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BB8D" w14:textId="77777777" w:rsidR="00BE4B03" w:rsidRPr="00E77B3B" w:rsidRDefault="00F42B0C" w:rsidP="00742590">
      <w:pPr>
        <w:spacing w:after="0" w:line="240" w:lineRule="auto"/>
        <w:jc w:val="center"/>
        <w:rPr>
          <w:rFonts w:ascii="Garamond" w:hAnsi="Garamond"/>
          <w:b/>
        </w:rPr>
      </w:pPr>
      <w:r w:rsidRPr="00E77B3B">
        <w:rPr>
          <w:rFonts w:ascii="Garamond" w:hAnsi="Garamond"/>
          <w:b/>
        </w:rPr>
        <w:t>C</w:t>
      </w:r>
      <w:r w:rsidR="005F0F57" w:rsidRPr="00E77B3B">
        <w:rPr>
          <w:rFonts w:ascii="Garamond" w:hAnsi="Garamond"/>
          <w:b/>
        </w:rPr>
        <w:t>ONFIRMACIÓN ESCRITA DE LOS DIRECTIVOS DEL ENTE</w:t>
      </w:r>
      <w:r w:rsidR="00563327" w:rsidRPr="00E77B3B">
        <w:rPr>
          <w:rStyle w:val="FootnoteReference"/>
          <w:rFonts w:ascii="Garamond" w:hAnsi="Garamond"/>
          <w:b/>
        </w:rPr>
        <w:footnoteReference w:id="1"/>
      </w:r>
    </w:p>
    <w:p w14:paraId="6C6A0BB4" w14:textId="77777777" w:rsidR="00742590" w:rsidRPr="00E77B3B" w:rsidRDefault="00742590" w:rsidP="00742590">
      <w:pPr>
        <w:spacing w:after="0" w:line="240" w:lineRule="auto"/>
        <w:rPr>
          <w:rFonts w:ascii="Garamond" w:hAnsi="Garamond"/>
        </w:rPr>
      </w:pPr>
    </w:p>
    <w:p w14:paraId="3B4FDF6B" w14:textId="77777777" w:rsidR="005F0F57" w:rsidRPr="00E77B3B" w:rsidRDefault="005F0F57" w:rsidP="005F0F57">
      <w:pPr>
        <w:spacing w:after="0" w:line="240" w:lineRule="auto"/>
        <w:jc w:val="right"/>
        <w:rPr>
          <w:rFonts w:ascii="Garamond" w:hAnsi="Garamond"/>
        </w:rPr>
      </w:pPr>
      <w:r w:rsidRPr="00E77B3B">
        <w:rPr>
          <w:rFonts w:ascii="Garamond" w:hAnsi="Garamond"/>
        </w:rPr>
        <w:t xml:space="preserve">Ciudad Autónoma de Buenos Aires, </w:t>
      </w:r>
      <w:proofErr w:type="spellStart"/>
      <w:r w:rsidRPr="00E77B3B">
        <w:rPr>
          <w:rFonts w:ascii="Garamond" w:hAnsi="Garamond"/>
        </w:rPr>
        <w:t>xx</w:t>
      </w:r>
      <w:proofErr w:type="spellEnd"/>
      <w:r w:rsidRPr="00E77B3B">
        <w:rPr>
          <w:rFonts w:ascii="Garamond" w:hAnsi="Garamond"/>
        </w:rPr>
        <w:t xml:space="preserve"> de </w:t>
      </w:r>
      <w:proofErr w:type="spellStart"/>
      <w:r w:rsidRPr="00E77B3B">
        <w:rPr>
          <w:rFonts w:ascii="Garamond" w:hAnsi="Garamond"/>
        </w:rPr>
        <w:t>xxxxx</w:t>
      </w:r>
      <w:proofErr w:type="spellEnd"/>
      <w:r w:rsidRPr="00E77B3B">
        <w:rPr>
          <w:rFonts w:ascii="Garamond" w:hAnsi="Garamond"/>
        </w:rPr>
        <w:t xml:space="preserve"> de 20</w:t>
      </w:r>
      <w:r w:rsidR="00DF2BB0" w:rsidRPr="00E77B3B">
        <w:rPr>
          <w:rFonts w:ascii="Garamond" w:hAnsi="Garamond"/>
        </w:rPr>
        <w:t>2</w:t>
      </w:r>
      <w:r w:rsidRPr="00E77B3B">
        <w:rPr>
          <w:rFonts w:ascii="Garamond" w:hAnsi="Garamond"/>
        </w:rPr>
        <w:t>x</w:t>
      </w:r>
    </w:p>
    <w:p w14:paraId="023ADC6C" w14:textId="77777777" w:rsidR="00752F24" w:rsidRPr="00E77B3B" w:rsidRDefault="00752F24" w:rsidP="00742590">
      <w:pPr>
        <w:spacing w:after="0" w:line="240" w:lineRule="auto"/>
        <w:rPr>
          <w:rFonts w:ascii="Garamond" w:hAnsi="Garamond"/>
        </w:rPr>
      </w:pPr>
    </w:p>
    <w:p w14:paraId="1858FC56" w14:textId="77777777" w:rsidR="00752F24" w:rsidRPr="00E77B3B" w:rsidRDefault="00752F24" w:rsidP="00742590">
      <w:pPr>
        <w:spacing w:after="0" w:line="240" w:lineRule="auto"/>
        <w:rPr>
          <w:rFonts w:ascii="Garamond" w:hAnsi="Garamond"/>
        </w:rPr>
      </w:pPr>
    </w:p>
    <w:p w14:paraId="142038D4" w14:textId="77777777" w:rsidR="00752F24" w:rsidRPr="00E77B3B" w:rsidRDefault="005F0F57" w:rsidP="00742590">
      <w:pPr>
        <w:spacing w:after="0" w:line="240" w:lineRule="auto"/>
        <w:rPr>
          <w:rFonts w:ascii="Garamond" w:hAnsi="Garamond"/>
        </w:rPr>
      </w:pPr>
      <w:r w:rsidRPr="00E77B3B">
        <w:rPr>
          <w:rFonts w:ascii="Garamond" w:hAnsi="Garamond"/>
        </w:rPr>
        <w:t>Señor</w:t>
      </w:r>
      <w:r w:rsidR="00D22182" w:rsidRPr="00E77B3B">
        <w:rPr>
          <w:rStyle w:val="FootnoteReference"/>
          <w:rFonts w:ascii="Garamond" w:hAnsi="Garamond"/>
        </w:rPr>
        <w:footnoteReference w:id="2"/>
      </w:r>
    </w:p>
    <w:p w14:paraId="743C721D" w14:textId="77777777" w:rsidR="00752F24" w:rsidRPr="00E77B3B" w:rsidRDefault="00F42B0C" w:rsidP="00742590">
      <w:pPr>
        <w:spacing w:after="0" w:line="240" w:lineRule="auto"/>
        <w:rPr>
          <w:rFonts w:ascii="Garamond" w:hAnsi="Garamond"/>
        </w:rPr>
      </w:pPr>
      <w:r w:rsidRPr="00E77B3B">
        <w:rPr>
          <w:rFonts w:ascii="Garamond" w:hAnsi="Garamond"/>
        </w:rPr>
        <w:t>Domicilio</w:t>
      </w:r>
    </w:p>
    <w:p w14:paraId="4DF2B327" w14:textId="77777777" w:rsidR="00752F24" w:rsidRPr="00E77B3B" w:rsidRDefault="00F42B0C" w:rsidP="00742590">
      <w:pPr>
        <w:spacing w:after="0" w:line="240" w:lineRule="auto"/>
        <w:rPr>
          <w:rFonts w:ascii="Garamond" w:hAnsi="Garamond"/>
        </w:rPr>
      </w:pPr>
      <w:r w:rsidRPr="00E77B3B">
        <w:rPr>
          <w:rFonts w:ascii="Garamond" w:hAnsi="Garamond"/>
        </w:rPr>
        <w:t>Ciudad Autónoma de Buenos Aires</w:t>
      </w:r>
    </w:p>
    <w:p w14:paraId="72CFB94E" w14:textId="77777777" w:rsidR="00752F24" w:rsidRPr="00E77B3B" w:rsidRDefault="00752F24" w:rsidP="00742590">
      <w:pPr>
        <w:spacing w:after="0" w:line="240" w:lineRule="auto"/>
        <w:rPr>
          <w:rFonts w:ascii="Garamond" w:hAnsi="Garamond"/>
        </w:rPr>
      </w:pPr>
      <w:r w:rsidRPr="00E77B3B">
        <w:rPr>
          <w:rFonts w:ascii="Garamond" w:hAnsi="Garamond"/>
        </w:rPr>
        <w:t>-------------------</w:t>
      </w:r>
      <w:r w:rsidR="00F42B0C" w:rsidRPr="00E77B3B">
        <w:rPr>
          <w:rFonts w:ascii="Garamond" w:hAnsi="Garamond"/>
        </w:rPr>
        <w:t>------------------------</w:t>
      </w:r>
      <w:r w:rsidR="00563327" w:rsidRPr="00E77B3B">
        <w:rPr>
          <w:rFonts w:ascii="Garamond" w:hAnsi="Garamond"/>
        </w:rPr>
        <w:t>-</w:t>
      </w:r>
    </w:p>
    <w:p w14:paraId="221AF129" w14:textId="77777777" w:rsidR="00752F24" w:rsidRPr="00E77B3B" w:rsidRDefault="00752F24" w:rsidP="00752F24">
      <w:pPr>
        <w:spacing w:after="0" w:line="240" w:lineRule="auto"/>
        <w:jc w:val="both"/>
        <w:rPr>
          <w:rFonts w:ascii="Garamond" w:hAnsi="Garamond"/>
        </w:rPr>
      </w:pPr>
    </w:p>
    <w:p w14:paraId="7EA26930" w14:textId="77777777" w:rsidR="00752F24" w:rsidRPr="00E77B3B" w:rsidRDefault="00752F24" w:rsidP="00752F24">
      <w:p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 xml:space="preserve">De </w:t>
      </w:r>
      <w:r w:rsidR="005F0F57" w:rsidRPr="00E77B3B">
        <w:rPr>
          <w:rFonts w:ascii="Garamond" w:hAnsi="Garamond"/>
        </w:rPr>
        <w:t>nuestra</w:t>
      </w:r>
      <w:r w:rsidR="00F42B0C" w:rsidRPr="00E77B3B">
        <w:rPr>
          <w:rFonts w:ascii="Garamond" w:hAnsi="Garamond"/>
        </w:rPr>
        <w:t xml:space="preserve"> </w:t>
      </w:r>
      <w:r w:rsidRPr="00E77B3B">
        <w:rPr>
          <w:rFonts w:ascii="Garamond" w:hAnsi="Garamond"/>
        </w:rPr>
        <w:t>consideración:</w:t>
      </w:r>
    </w:p>
    <w:p w14:paraId="37AA5897" w14:textId="77777777" w:rsidR="00752F24" w:rsidRPr="00E77B3B" w:rsidRDefault="00752F24" w:rsidP="00752F24">
      <w:pPr>
        <w:spacing w:after="0" w:line="240" w:lineRule="auto"/>
        <w:jc w:val="both"/>
        <w:rPr>
          <w:rFonts w:ascii="Garamond" w:hAnsi="Garamond"/>
        </w:rPr>
      </w:pPr>
    </w:p>
    <w:p w14:paraId="1D155FF7" w14:textId="77777777" w:rsidR="005F0F57" w:rsidRPr="00E77B3B" w:rsidRDefault="005F0F57" w:rsidP="00752F24">
      <w:p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 xml:space="preserve">Tenemos el agrado de dirigirnos a usted con relación al examen de auditoría que efectuaran de los Estados Contables de </w:t>
      </w:r>
      <w:proofErr w:type="spellStart"/>
      <w:r w:rsidR="00085C78" w:rsidRPr="00E77B3B">
        <w:rPr>
          <w:rFonts w:ascii="Garamond" w:hAnsi="Garamond"/>
        </w:rPr>
        <w:t>PyME</w:t>
      </w:r>
      <w:proofErr w:type="spellEnd"/>
      <w:r w:rsidRPr="00E77B3B">
        <w:rPr>
          <w:rFonts w:ascii="Garamond" w:hAnsi="Garamond"/>
        </w:rPr>
        <w:t xml:space="preserve"> S.A., al </w:t>
      </w:r>
      <w:proofErr w:type="spellStart"/>
      <w:r w:rsidRPr="00E77B3B">
        <w:rPr>
          <w:rFonts w:ascii="Garamond" w:hAnsi="Garamond"/>
        </w:rPr>
        <w:t>xx</w:t>
      </w:r>
      <w:proofErr w:type="spellEnd"/>
      <w:r w:rsidRPr="00E77B3B">
        <w:rPr>
          <w:rFonts w:ascii="Garamond" w:hAnsi="Garamond"/>
        </w:rPr>
        <w:t xml:space="preserve"> de </w:t>
      </w:r>
      <w:proofErr w:type="spellStart"/>
      <w:r w:rsidRPr="00E77B3B">
        <w:rPr>
          <w:rFonts w:ascii="Garamond" w:hAnsi="Garamond"/>
        </w:rPr>
        <w:t>xxxxx</w:t>
      </w:r>
      <w:proofErr w:type="spellEnd"/>
      <w:r w:rsidRPr="00E77B3B">
        <w:rPr>
          <w:rFonts w:ascii="Garamond" w:hAnsi="Garamond"/>
        </w:rPr>
        <w:t xml:space="preserve"> de 20</w:t>
      </w:r>
      <w:r w:rsidR="00DF2BB0" w:rsidRPr="00E77B3B">
        <w:rPr>
          <w:rFonts w:ascii="Garamond" w:hAnsi="Garamond"/>
        </w:rPr>
        <w:t>2</w:t>
      </w:r>
      <w:r w:rsidRPr="00E77B3B">
        <w:rPr>
          <w:rFonts w:ascii="Garamond" w:hAnsi="Garamond"/>
        </w:rPr>
        <w:t>x, con el objeto de confirmarles las siguientes informaciones ya anticipadas verbalmente en el transcurso de la revisión:</w:t>
      </w:r>
    </w:p>
    <w:p w14:paraId="580F48AB" w14:textId="77777777" w:rsidR="005F0F57" w:rsidRPr="00E77B3B" w:rsidRDefault="005F0F57" w:rsidP="00752F24">
      <w:pPr>
        <w:spacing w:after="0" w:line="240" w:lineRule="auto"/>
        <w:jc w:val="both"/>
        <w:rPr>
          <w:rFonts w:ascii="Garamond" w:hAnsi="Garamond"/>
        </w:rPr>
      </w:pPr>
    </w:p>
    <w:p w14:paraId="5D639BF7" w14:textId="77777777" w:rsidR="005F0F57" w:rsidRPr="00E77B3B" w:rsidRDefault="005F0F57" w:rsidP="005F0F57">
      <w:pPr>
        <w:numPr>
          <w:ilvl w:val="0"/>
          <w:numId w:val="23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Los estados contables antes referidos están presentados razonablemente de acuerdo con las normas contables argentinas. Reconocemos nuestra responsabilidad sobre la emisión, confección y aprobación de los mismos.</w:t>
      </w:r>
    </w:p>
    <w:p w14:paraId="51633662" w14:textId="77777777" w:rsidR="005F0F57" w:rsidRPr="00E77B3B" w:rsidRDefault="005F0F57" w:rsidP="005F0F57">
      <w:pPr>
        <w:spacing w:after="0" w:line="240" w:lineRule="auto"/>
        <w:jc w:val="both"/>
        <w:rPr>
          <w:rFonts w:ascii="Garamond" w:hAnsi="Garamond"/>
        </w:rPr>
      </w:pPr>
    </w:p>
    <w:p w14:paraId="662A3DC4" w14:textId="77777777" w:rsidR="005F0F57" w:rsidRPr="00E77B3B" w:rsidRDefault="005F0F57" w:rsidP="005F0F57">
      <w:pPr>
        <w:numPr>
          <w:ilvl w:val="0"/>
          <w:numId w:val="23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La Sociedad tiene títulos adecuados de propiedad de todos sus activos, los cuales no se encuentran gravados en garantía de pasivos propios ni de terceros y no existe sobre ellos restricción alguna a su libre disposición (excepto por lo indicado en la nota… a los estados contables).</w:t>
      </w:r>
    </w:p>
    <w:p w14:paraId="7D90852E" w14:textId="77777777" w:rsidR="005F0F57" w:rsidRPr="00E77B3B" w:rsidRDefault="005F0F57" w:rsidP="005F0F57">
      <w:pPr>
        <w:spacing w:after="0" w:line="240" w:lineRule="auto"/>
        <w:jc w:val="both"/>
        <w:rPr>
          <w:rFonts w:ascii="Garamond" w:hAnsi="Garamond"/>
        </w:rPr>
      </w:pPr>
    </w:p>
    <w:p w14:paraId="2C523504" w14:textId="77777777" w:rsidR="005F0F57" w:rsidRPr="00E77B3B" w:rsidRDefault="005F0F57" w:rsidP="005F0F57">
      <w:pPr>
        <w:numPr>
          <w:ilvl w:val="0"/>
          <w:numId w:val="23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 xml:space="preserve">No existen al </w:t>
      </w:r>
      <w:proofErr w:type="spellStart"/>
      <w:r w:rsidRPr="00E77B3B">
        <w:rPr>
          <w:rFonts w:ascii="Garamond" w:hAnsi="Garamond"/>
        </w:rPr>
        <w:t>xx</w:t>
      </w:r>
      <w:proofErr w:type="spellEnd"/>
      <w:r w:rsidRPr="00E77B3B">
        <w:rPr>
          <w:rFonts w:ascii="Garamond" w:hAnsi="Garamond"/>
        </w:rPr>
        <w:t xml:space="preserve"> de </w:t>
      </w:r>
      <w:proofErr w:type="spellStart"/>
      <w:r w:rsidRPr="00E77B3B">
        <w:rPr>
          <w:rFonts w:ascii="Garamond" w:hAnsi="Garamond"/>
        </w:rPr>
        <w:t>xxxxx</w:t>
      </w:r>
      <w:proofErr w:type="spellEnd"/>
      <w:r w:rsidRPr="00E77B3B">
        <w:rPr>
          <w:rFonts w:ascii="Garamond" w:hAnsi="Garamond"/>
        </w:rPr>
        <w:t xml:space="preserve"> de 20</w:t>
      </w:r>
      <w:r w:rsidR="009B3D24" w:rsidRPr="00E77B3B">
        <w:rPr>
          <w:rFonts w:ascii="Garamond" w:hAnsi="Garamond"/>
        </w:rPr>
        <w:t>2</w:t>
      </w:r>
      <w:r w:rsidRPr="00E77B3B">
        <w:rPr>
          <w:rFonts w:ascii="Garamond" w:hAnsi="Garamond"/>
        </w:rPr>
        <w:t>x pasivos ciertos o contingentes que no estén contabilizados o expuestos por medio de notas a los estados contables.</w:t>
      </w:r>
    </w:p>
    <w:p w14:paraId="68C8A54E" w14:textId="77777777" w:rsidR="00B9434E" w:rsidRPr="00E77B3B" w:rsidRDefault="00B9434E" w:rsidP="00B9434E">
      <w:pPr>
        <w:spacing w:after="0" w:line="240" w:lineRule="auto"/>
        <w:jc w:val="both"/>
        <w:rPr>
          <w:rFonts w:ascii="Garamond" w:hAnsi="Garamond"/>
        </w:rPr>
      </w:pPr>
    </w:p>
    <w:p w14:paraId="747A8CC8" w14:textId="77777777" w:rsidR="00B9434E" w:rsidRPr="00E77B3B" w:rsidRDefault="00B9434E" w:rsidP="005F0F57">
      <w:pPr>
        <w:numPr>
          <w:ilvl w:val="0"/>
          <w:numId w:val="23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No existen otros saldos u operaciones con sociedades controlantes, controladas o vinculadas que los expuestos en los estados contables.</w:t>
      </w:r>
    </w:p>
    <w:p w14:paraId="1C77C0A1" w14:textId="77777777" w:rsidR="005F0F57" w:rsidRPr="00E77B3B" w:rsidRDefault="005F0F57" w:rsidP="005F0F57">
      <w:pPr>
        <w:spacing w:after="0" w:line="240" w:lineRule="auto"/>
        <w:jc w:val="both"/>
        <w:rPr>
          <w:rFonts w:ascii="Garamond" w:hAnsi="Garamond"/>
        </w:rPr>
      </w:pPr>
    </w:p>
    <w:p w14:paraId="3925B096" w14:textId="77777777" w:rsidR="005F0F57" w:rsidRPr="00E77B3B" w:rsidRDefault="005F0F57" w:rsidP="005F0F57">
      <w:pPr>
        <w:numPr>
          <w:ilvl w:val="0"/>
          <w:numId w:val="23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No existen otras situaciones contingentes no remotas de las cuales pudieran resultar pérdidas o ganancias futuras, que aquellas expuestas en notas a los estados contables.</w:t>
      </w:r>
    </w:p>
    <w:p w14:paraId="75F44AFF" w14:textId="77777777" w:rsidR="005F0F57" w:rsidRPr="00E77B3B" w:rsidRDefault="005F0F57" w:rsidP="005F0F57">
      <w:pPr>
        <w:spacing w:after="0" w:line="240" w:lineRule="auto"/>
        <w:jc w:val="both"/>
        <w:rPr>
          <w:rFonts w:ascii="Garamond" w:hAnsi="Garamond"/>
        </w:rPr>
      </w:pPr>
    </w:p>
    <w:p w14:paraId="37EE170B" w14:textId="77777777" w:rsidR="005F0F57" w:rsidRPr="00E77B3B" w:rsidRDefault="00B9434E" w:rsidP="005F0F57">
      <w:pPr>
        <w:numPr>
          <w:ilvl w:val="0"/>
          <w:numId w:val="23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Los saldos reflejados en el rubro Créditos son cuentas legítimas a cobrar y no incluyen:</w:t>
      </w:r>
    </w:p>
    <w:p w14:paraId="43F6C4F5" w14:textId="77777777" w:rsidR="00B9434E" w:rsidRPr="00E77B3B" w:rsidRDefault="00B9434E" w:rsidP="00B9434E">
      <w:pPr>
        <w:spacing w:after="0" w:line="240" w:lineRule="auto"/>
        <w:jc w:val="both"/>
        <w:rPr>
          <w:rFonts w:ascii="Garamond" w:hAnsi="Garamond"/>
        </w:rPr>
      </w:pPr>
    </w:p>
    <w:p w14:paraId="6CEEBB2D" w14:textId="77777777" w:rsidR="00B9434E" w:rsidRPr="00E77B3B" w:rsidRDefault="00B9434E" w:rsidP="00B9434E">
      <w:pPr>
        <w:numPr>
          <w:ilvl w:val="0"/>
          <w:numId w:val="24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Partidas pendientes de aprobación o de algún modo condicionadas, ni sujetas a reducción por descuentos, bonificaciones u otras rebajas.</w:t>
      </w:r>
    </w:p>
    <w:p w14:paraId="1D8F94D3" w14:textId="77777777" w:rsidR="00B9434E" w:rsidRPr="00E77B3B" w:rsidRDefault="00B9434E" w:rsidP="00B9434E">
      <w:pPr>
        <w:spacing w:after="0" w:line="240" w:lineRule="auto"/>
        <w:jc w:val="both"/>
        <w:rPr>
          <w:rFonts w:ascii="Garamond" w:hAnsi="Garamond"/>
        </w:rPr>
      </w:pPr>
    </w:p>
    <w:p w14:paraId="284D36A6" w14:textId="77777777" w:rsidR="00B9434E" w:rsidRPr="00E77B3B" w:rsidRDefault="00B9434E" w:rsidP="00B9434E">
      <w:pPr>
        <w:numPr>
          <w:ilvl w:val="0"/>
          <w:numId w:val="24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Importes correspondientes a operaciones de ventas posteriores a la fecha de cierre del ejercicio, ni se han omitido registrar operaciones anteriores a dicha fecha.</w:t>
      </w:r>
    </w:p>
    <w:p w14:paraId="35364989" w14:textId="77777777" w:rsidR="00B9434E" w:rsidRPr="00E77B3B" w:rsidRDefault="00B9434E" w:rsidP="00B9434E">
      <w:pPr>
        <w:spacing w:after="0" w:line="240" w:lineRule="auto"/>
        <w:jc w:val="both"/>
        <w:rPr>
          <w:rFonts w:ascii="Garamond" w:hAnsi="Garamond"/>
        </w:rPr>
      </w:pPr>
    </w:p>
    <w:p w14:paraId="7EAFCE54" w14:textId="77777777" w:rsidR="00B9434E" w:rsidRPr="00E77B3B" w:rsidRDefault="00B9434E" w:rsidP="00B9434E">
      <w:pPr>
        <w:numPr>
          <w:ilvl w:val="1"/>
          <w:numId w:val="24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 xml:space="preserve">Los créditos que se saben incobrables, han sido dados de baja o </w:t>
      </w:r>
      <w:proofErr w:type="spellStart"/>
      <w:r w:rsidRPr="00E77B3B">
        <w:rPr>
          <w:rFonts w:ascii="Garamond" w:hAnsi="Garamond"/>
        </w:rPr>
        <w:t>previsionados</w:t>
      </w:r>
      <w:proofErr w:type="spellEnd"/>
      <w:r w:rsidRPr="00E77B3B">
        <w:rPr>
          <w:rFonts w:ascii="Garamond" w:hAnsi="Garamond"/>
        </w:rPr>
        <w:t xml:space="preserve"> y están contemplados los posibles ajustes y pérdidas en el cobro de las cuentas a cobrar.</w:t>
      </w:r>
    </w:p>
    <w:p w14:paraId="398B6A3F" w14:textId="77777777" w:rsidR="00B9434E" w:rsidRPr="00E77B3B" w:rsidRDefault="00B9434E" w:rsidP="00B9434E">
      <w:pPr>
        <w:spacing w:after="0" w:line="240" w:lineRule="auto"/>
        <w:jc w:val="both"/>
        <w:rPr>
          <w:rFonts w:ascii="Garamond" w:hAnsi="Garamond"/>
        </w:rPr>
      </w:pPr>
    </w:p>
    <w:p w14:paraId="3477C4EF" w14:textId="77777777" w:rsidR="00B9434E" w:rsidRPr="00E77B3B" w:rsidRDefault="00B9434E" w:rsidP="00B9434E">
      <w:pPr>
        <w:numPr>
          <w:ilvl w:val="1"/>
          <w:numId w:val="24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No han sido considerados dentro de los bienes de cambio aquellos bienes de terceros que al cierre del ejercicio se encontraban en poder de la sociedad.</w:t>
      </w:r>
    </w:p>
    <w:p w14:paraId="71CADAB0" w14:textId="77777777" w:rsidR="00B9434E" w:rsidRPr="00E77B3B" w:rsidRDefault="00B9434E" w:rsidP="00B9434E">
      <w:pPr>
        <w:spacing w:after="0" w:line="240" w:lineRule="auto"/>
        <w:jc w:val="both"/>
        <w:rPr>
          <w:rFonts w:ascii="Garamond" w:hAnsi="Garamond"/>
        </w:rPr>
      </w:pPr>
    </w:p>
    <w:p w14:paraId="0E34984A" w14:textId="77777777" w:rsidR="00B9434E" w:rsidRPr="00E77B3B" w:rsidRDefault="00B9434E" w:rsidP="00B9434E">
      <w:pPr>
        <w:numPr>
          <w:ilvl w:val="1"/>
          <w:numId w:val="24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Para las mercaderías obsoletas, se ha constituido una previsión p</w:t>
      </w:r>
      <w:r w:rsidR="007F4C68" w:rsidRPr="00E77B3B">
        <w:rPr>
          <w:rFonts w:ascii="Garamond" w:hAnsi="Garamond"/>
        </w:rPr>
        <w:t>o</w:t>
      </w:r>
      <w:r w:rsidRPr="00E77B3B">
        <w:rPr>
          <w:rFonts w:ascii="Garamond" w:hAnsi="Garamond"/>
        </w:rPr>
        <w:t>r desvalorización que consideramos adecuada.</w:t>
      </w:r>
    </w:p>
    <w:p w14:paraId="12C2F639" w14:textId="77777777" w:rsidR="00B9434E" w:rsidRPr="00E77B3B" w:rsidRDefault="00B9434E" w:rsidP="00B9434E">
      <w:pPr>
        <w:spacing w:after="0" w:line="240" w:lineRule="auto"/>
        <w:jc w:val="both"/>
        <w:rPr>
          <w:rFonts w:ascii="Garamond" w:hAnsi="Garamond"/>
        </w:rPr>
      </w:pPr>
    </w:p>
    <w:p w14:paraId="5C6CAA0B" w14:textId="77777777" w:rsidR="00B9434E" w:rsidRPr="00E77B3B" w:rsidRDefault="00B9434E" w:rsidP="00B9434E">
      <w:pPr>
        <w:numPr>
          <w:ilvl w:val="1"/>
          <w:numId w:val="24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lastRenderedPageBreak/>
        <w:t>No se incluyen en las incorporaciones de bienes de uso partidas que pudieran corresponder a reparaciones o mantenimiento de tales bienes; por otra parte los porcentajes de depre</w:t>
      </w:r>
      <w:r w:rsidR="007F4C68" w:rsidRPr="00E77B3B">
        <w:rPr>
          <w:rFonts w:ascii="Garamond" w:hAnsi="Garamond"/>
        </w:rPr>
        <w:t>cia</w:t>
      </w:r>
      <w:r w:rsidRPr="00E77B3B">
        <w:rPr>
          <w:rFonts w:ascii="Garamond" w:hAnsi="Garamond"/>
        </w:rPr>
        <w:t xml:space="preserve">ción utilizados son los adecuados para distribuir el costo de tales bienes entre los años de vida útil </w:t>
      </w:r>
      <w:r w:rsidR="00D22182" w:rsidRPr="00E77B3B">
        <w:rPr>
          <w:rFonts w:ascii="Garamond" w:hAnsi="Garamond"/>
        </w:rPr>
        <w:t>estimada</w:t>
      </w:r>
      <w:r w:rsidRPr="00E77B3B">
        <w:rPr>
          <w:rFonts w:ascii="Garamond" w:hAnsi="Garamond"/>
        </w:rPr>
        <w:t xml:space="preserve"> de los mismos.</w:t>
      </w:r>
    </w:p>
    <w:p w14:paraId="4FC450D2" w14:textId="77777777" w:rsidR="00B9434E" w:rsidRPr="00E77B3B" w:rsidRDefault="00B9434E" w:rsidP="00B9434E">
      <w:pPr>
        <w:spacing w:after="0" w:line="240" w:lineRule="auto"/>
        <w:jc w:val="both"/>
        <w:rPr>
          <w:rFonts w:ascii="Garamond" w:hAnsi="Garamond"/>
        </w:rPr>
      </w:pPr>
    </w:p>
    <w:p w14:paraId="395D668D" w14:textId="77777777" w:rsidR="00B9434E" w:rsidRPr="00E77B3B" w:rsidRDefault="00B9434E" w:rsidP="00B9434E">
      <w:pPr>
        <w:numPr>
          <w:ilvl w:val="1"/>
          <w:numId w:val="24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Hemos puesto a su disposición:</w:t>
      </w:r>
    </w:p>
    <w:p w14:paraId="4F33F607" w14:textId="77777777" w:rsidR="00B9434E" w:rsidRPr="00E77B3B" w:rsidRDefault="00B9434E" w:rsidP="00B9434E">
      <w:pPr>
        <w:spacing w:after="0" w:line="240" w:lineRule="auto"/>
        <w:jc w:val="both"/>
        <w:rPr>
          <w:rFonts w:ascii="Garamond" w:hAnsi="Garamond"/>
        </w:rPr>
      </w:pPr>
    </w:p>
    <w:p w14:paraId="17725D56" w14:textId="77777777" w:rsidR="00B9434E" w:rsidRPr="00E77B3B" w:rsidRDefault="00B9434E" w:rsidP="00B9434E">
      <w:pPr>
        <w:numPr>
          <w:ilvl w:val="0"/>
          <w:numId w:val="26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Todos los registros contables y su documentación relacionada.</w:t>
      </w:r>
    </w:p>
    <w:p w14:paraId="19736A36" w14:textId="77777777" w:rsidR="00373774" w:rsidRPr="00E77B3B" w:rsidRDefault="00373774" w:rsidP="00373774">
      <w:pPr>
        <w:spacing w:after="0" w:line="240" w:lineRule="auto"/>
        <w:jc w:val="both"/>
        <w:rPr>
          <w:rFonts w:ascii="Garamond" w:hAnsi="Garamond"/>
        </w:rPr>
      </w:pPr>
    </w:p>
    <w:p w14:paraId="7BBE5568" w14:textId="77777777" w:rsidR="00B9434E" w:rsidRPr="00E77B3B" w:rsidRDefault="00B9434E" w:rsidP="00B9434E">
      <w:pPr>
        <w:numPr>
          <w:ilvl w:val="0"/>
          <w:numId w:val="26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 xml:space="preserve">Todas las actas de Directorio y Asambleas registradas en los libros de actas correspondientes desde el </w:t>
      </w:r>
      <w:proofErr w:type="spellStart"/>
      <w:r w:rsidRPr="00E77B3B">
        <w:rPr>
          <w:rFonts w:ascii="Garamond" w:hAnsi="Garamond"/>
        </w:rPr>
        <w:t>xx</w:t>
      </w:r>
      <w:proofErr w:type="spellEnd"/>
      <w:r w:rsidRPr="00E77B3B">
        <w:rPr>
          <w:rFonts w:ascii="Garamond" w:hAnsi="Garamond"/>
        </w:rPr>
        <w:t xml:space="preserve"> de </w:t>
      </w:r>
      <w:proofErr w:type="spellStart"/>
      <w:r w:rsidRPr="00E77B3B">
        <w:rPr>
          <w:rFonts w:ascii="Garamond" w:hAnsi="Garamond"/>
        </w:rPr>
        <w:t>xxxxx</w:t>
      </w:r>
      <w:proofErr w:type="spellEnd"/>
      <w:r w:rsidRPr="00E77B3B">
        <w:rPr>
          <w:rFonts w:ascii="Garamond" w:hAnsi="Garamond"/>
        </w:rPr>
        <w:t xml:space="preserve"> al </w:t>
      </w:r>
      <w:proofErr w:type="spellStart"/>
      <w:r w:rsidRPr="00E77B3B">
        <w:rPr>
          <w:rFonts w:ascii="Garamond" w:hAnsi="Garamond"/>
        </w:rPr>
        <w:t>xx</w:t>
      </w:r>
      <w:proofErr w:type="spellEnd"/>
      <w:r w:rsidRPr="00E77B3B">
        <w:rPr>
          <w:rFonts w:ascii="Garamond" w:hAnsi="Garamond"/>
        </w:rPr>
        <w:t xml:space="preserve"> de </w:t>
      </w:r>
      <w:proofErr w:type="spellStart"/>
      <w:r w:rsidRPr="00E77B3B">
        <w:rPr>
          <w:rFonts w:ascii="Garamond" w:hAnsi="Garamond"/>
        </w:rPr>
        <w:t>xxxxx</w:t>
      </w:r>
      <w:proofErr w:type="spellEnd"/>
      <w:r w:rsidRPr="00E77B3B">
        <w:rPr>
          <w:rFonts w:ascii="Garamond" w:hAnsi="Garamond"/>
        </w:rPr>
        <w:t xml:space="preserve"> de 20</w:t>
      </w:r>
      <w:r w:rsidR="009B3D24" w:rsidRPr="00E77B3B">
        <w:rPr>
          <w:rFonts w:ascii="Garamond" w:hAnsi="Garamond"/>
        </w:rPr>
        <w:t>2</w:t>
      </w:r>
      <w:r w:rsidRPr="00E77B3B">
        <w:rPr>
          <w:rFonts w:ascii="Garamond" w:hAnsi="Garamond"/>
        </w:rPr>
        <w:t xml:space="preserve">x que corresponden a todas las reuniones de Directorio y a las Asambleas de Accionistas realizadas durante ese período, folios, </w:t>
      </w:r>
      <w:r w:rsidR="00373774" w:rsidRPr="00E77B3B">
        <w:rPr>
          <w:rFonts w:ascii="Garamond" w:hAnsi="Garamond"/>
        </w:rPr>
        <w:t xml:space="preserve">xxx </w:t>
      </w:r>
      <w:r w:rsidR="007F4C68" w:rsidRPr="00E77B3B">
        <w:rPr>
          <w:rFonts w:ascii="Garamond" w:hAnsi="Garamond"/>
        </w:rPr>
        <w:t>a</w:t>
      </w:r>
      <w:r w:rsidR="00373774" w:rsidRPr="00E77B3B">
        <w:rPr>
          <w:rFonts w:ascii="Garamond" w:hAnsi="Garamond"/>
        </w:rPr>
        <w:t xml:space="preserve"> xxx </w:t>
      </w:r>
      <w:r w:rsidR="007F4C68" w:rsidRPr="00E77B3B">
        <w:rPr>
          <w:rFonts w:ascii="Garamond" w:hAnsi="Garamond"/>
        </w:rPr>
        <w:t xml:space="preserve">y xxx </w:t>
      </w:r>
      <w:r w:rsidR="00373774" w:rsidRPr="00E77B3B">
        <w:rPr>
          <w:rFonts w:ascii="Garamond" w:hAnsi="Garamond"/>
        </w:rPr>
        <w:t>a xxx respectivamente.</w:t>
      </w:r>
    </w:p>
    <w:p w14:paraId="4FDF7509" w14:textId="77777777" w:rsidR="00373774" w:rsidRPr="00E77B3B" w:rsidRDefault="00373774" w:rsidP="00373774">
      <w:pPr>
        <w:spacing w:after="0" w:line="240" w:lineRule="auto"/>
        <w:jc w:val="both"/>
        <w:rPr>
          <w:rFonts w:ascii="Garamond" w:hAnsi="Garamond"/>
        </w:rPr>
      </w:pPr>
    </w:p>
    <w:p w14:paraId="4A99B6A8" w14:textId="77777777" w:rsidR="00373774" w:rsidRPr="00E77B3B" w:rsidRDefault="00373774" w:rsidP="00373774">
      <w:pPr>
        <w:numPr>
          <w:ilvl w:val="0"/>
          <w:numId w:val="28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Los estados contables contienen todas las cuentas bancarias, inventarios y bienes de los que la empresa es propietaria.</w:t>
      </w:r>
    </w:p>
    <w:p w14:paraId="06012373" w14:textId="77777777" w:rsidR="00373774" w:rsidRPr="00E77B3B" w:rsidRDefault="00373774" w:rsidP="00373774">
      <w:pPr>
        <w:spacing w:after="0" w:line="240" w:lineRule="auto"/>
        <w:jc w:val="both"/>
        <w:rPr>
          <w:rFonts w:ascii="Garamond" w:hAnsi="Garamond"/>
        </w:rPr>
      </w:pPr>
    </w:p>
    <w:p w14:paraId="74B9B323" w14:textId="77777777" w:rsidR="00373774" w:rsidRPr="00E77B3B" w:rsidRDefault="00373774" w:rsidP="00373774">
      <w:pPr>
        <w:numPr>
          <w:ilvl w:val="0"/>
          <w:numId w:val="28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No han existido irregularidades que involucren a algún miembro del personal y que pudieran tener un efecto importante en los estados contables.</w:t>
      </w:r>
    </w:p>
    <w:p w14:paraId="131A470B" w14:textId="77777777" w:rsidR="00373774" w:rsidRPr="00E77B3B" w:rsidRDefault="00373774" w:rsidP="00373774">
      <w:pPr>
        <w:spacing w:after="0" w:line="240" w:lineRule="auto"/>
        <w:jc w:val="both"/>
        <w:rPr>
          <w:rFonts w:ascii="Garamond" w:hAnsi="Garamond"/>
        </w:rPr>
      </w:pPr>
    </w:p>
    <w:p w14:paraId="72243840" w14:textId="77777777" w:rsidR="00373774" w:rsidRPr="00E77B3B" w:rsidRDefault="00373774" w:rsidP="00373774">
      <w:pPr>
        <w:numPr>
          <w:ilvl w:val="0"/>
          <w:numId w:val="28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No tenemos planes ni intenciones que podrían afectar significativamente el valor registrado o la clasificación de activos y pasivos.</w:t>
      </w:r>
    </w:p>
    <w:p w14:paraId="728EE57C" w14:textId="77777777" w:rsidR="00373774" w:rsidRPr="00E77B3B" w:rsidRDefault="00373774" w:rsidP="00373774">
      <w:pPr>
        <w:spacing w:after="0" w:line="240" w:lineRule="auto"/>
        <w:jc w:val="both"/>
        <w:rPr>
          <w:rFonts w:ascii="Garamond" w:hAnsi="Garamond"/>
        </w:rPr>
      </w:pPr>
    </w:p>
    <w:p w14:paraId="6F06B829" w14:textId="77777777" w:rsidR="00373774" w:rsidRPr="00E77B3B" w:rsidRDefault="00373774" w:rsidP="00373774">
      <w:pPr>
        <w:numPr>
          <w:ilvl w:val="0"/>
          <w:numId w:val="28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No existen violaciones o posibles violaciones significativas de leyes o disposiciones cuyos efectos deben ser considerados para exponerlos en los estados contables o como una base para el registro de contingencias de pérdidas.</w:t>
      </w:r>
    </w:p>
    <w:p w14:paraId="6FD3EF4F" w14:textId="77777777" w:rsidR="00373774" w:rsidRPr="00E77B3B" w:rsidRDefault="00373774" w:rsidP="00373774">
      <w:pPr>
        <w:spacing w:after="0" w:line="240" w:lineRule="auto"/>
        <w:jc w:val="both"/>
        <w:rPr>
          <w:rFonts w:ascii="Garamond" w:hAnsi="Garamond"/>
        </w:rPr>
      </w:pPr>
    </w:p>
    <w:p w14:paraId="309091A0" w14:textId="77777777" w:rsidR="00373774" w:rsidRPr="00E77B3B" w:rsidRDefault="00373774" w:rsidP="00373774">
      <w:pPr>
        <w:numPr>
          <w:ilvl w:val="0"/>
          <w:numId w:val="28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Se han registrado y expuesto debidamente en los estados contables los acuerdos de recompra de activos anteriormente vendidos y los de reventa a precios inferiores al valor de compra.</w:t>
      </w:r>
    </w:p>
    <w:p w14:paraId="352F7E91" w14:textId="77777777" w:rsidR="00373774" w:rsidRPr="00E77B3B" w:rsidRDefault="00373774" w:rsidP="00373774">
      <w:pPr>
        <w:spacing w:after="0" w:line="240" w:lineRule="auto"/>
        <w:jc w:val="both"/>
        <w:rPr>
          <w:rFonts w:ascii="Garamond" w:hAnsi="Garamond"/>
        </w:rPr>
      </w:pPr>
    </w:p>
    <w:p w14:paraId="7A17598A" w14:textId="77777777" w:rsidR="00373774" w:rsidRPr="00E77B3B" w:rsidRDefault="00373774" w:rsidP="00373774">
      <w:pPr>
        <w:numPr>
          <w:ilvl w:val="0"/>
          <w:numId w:val="28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No existen:</w:t>
      </w:r>
    </w:p>
    <w:p w14:paraId="6CD2ED4E" w14:textId="77777777" w:rsidR="00373774" w:rsidRPr="00E77B3B" w:rsidRDefault="00373774" w:rsidP="00373774">
      <w:pPr>
        <w:spacing w:after="0" w:line="240" w:lineRule="auto"/>
        <w:jc w:val="both"/>
        <w:rPr>
          <w:rFonts w:ascii="Garamond" w:hAnsi="Garamond"/>
        </w:rPr>
      </w:pPr>
    </w:p>
    <w:p w14:paraId="72E6B202" w14:textId="77777777" w:rsidR="00373774" w:rsidRPr="00E77B3B" w:rsidRDefault="00373774" w:rsidP="00373774">
      <w:pPr>
        <w:numPr>
          <w:ilvl w:val="0"/>
          <w:numId w:val="29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Reclamos, demandas o liquidaciones contra la sociedad, probables o eventuales, que deben ser expuestos o considerados de algún modo en los estados contables.</w:t>
      </w:r>
    </w:p>
    <w:p w14:paraId="1747ED7E" w14:textId="77777777" w:rsidR="00373774" w:rsidRPr="00E77B3B" w:rsidRDefault="00373774" w:rsidP="00373774">
      <w:pPr>
        <w:spacing w:after="0" w:line="240" w:lineRule="auto"/>
        <w:jc w:val="both"/>
        <w:rPr>
          <w:rFonts w:ascii="Garamond" w:hAnsi="Garamond"/>
        </w:rPr>
      </w:pPr>
    </w:p>
    <w:p w14:paraId="3D6EAA81" w14:textId="77777777" w:rsidR="00373774" w:rsidRPr="00E77B3B" w:rsidRDefault="00373774" w:rsidP="00373774">
      <w:pPr>
        <w:numPr>
          <w:ilvl w:val="0"/>
          <w:numId w:val="29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Reclamos ni determinaciones en materia impositiva o previsional.</w:t>
      </w:r>
    </w:p>
    <w:p w14:paraId="598FE563" w14:textId="77777777" w:rsidR="00373774" w:rsidRPr="00E77B3B" w:rsidRDefault="00373774" w:rsidP="00373774">
      <w:pPr>
        <w:spacing w:after="0" w:line="240" w:lineRule="auto"/>
        <w:jc w:val="both"/>
        <w:rPr>
          <w:rFonts w:ascii="Garamond" w:hAnsi="Garamond"/>
        </w:rPr>
      </w:pPr>
    </w:p>
    <w:p w14:paraId="005FEE98" w14:textId="77777777" w:rsidR="00373774" w:rsidRPr="00E77B3B" w:rsidRDefault="00373774" w:rsidP="00373774">
      <w:pPr>
        <w:numPr>
          <w:ilvl w:val="0"/>
          <w:numId w:val="29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Observaciones de organismos de control societario o jurisdiccional por incumplimiento de normas legales o reglamentarias de cualquier tipo.</w:t>
      </w:r>
    </w:p>
    <w:p w14:paraId="7B50F8B5" w14:textId="77777777" w:rsidR="00373774" w:rsidRPr="00E77B3B" w:rsidRDefault="00373774" w:rsidP="00373774">
      <w:pPr>
        <w:spacing w:after="0" w:line="240" w:lineRule="auto"/>
        <w:jc w:val="both"/>
        <w:rPr>
          <w:rFonts w:ascii="Garamond" w:hAnsi="Garamond"/>
        </w:rPr>
      </w:pPr>
    </w:p>
    <w:p w14:paraId="6C62407F" w14:textId="77777777" w:rsidR="00373774" w:rsidRPr="00E77B3B" w:rsidRDefault="00373774" w:rsidP="00373774">
      <w:pPr>
        <w:numPr>
          <w:ilvl w:val="0"/>
          <w:numId w:val="29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 xml:space="preserve">Al </w:t>
      </w:r>
      <w:proofErr w:type="spellStart"/>
      <w:r w:rsidRPr="00E77B3B">
        <w:rPr>
          <w:rFonts w:ascii="Garamond" w:hAnsi="Garamond"/>
        </w:rPr>
        <w:t>xx</w:t>
      </w:r>
      <w:proofErr w:type="spellEnd"/>
      <w:r w:rsidRPr="00E77B3B">
        <w:rPr>
          <w:rFonts w:ascii="Garamond" w:hAnsi="Garamond"/>
        </w:rPr>
        <w:t xml:space="preserve"> de </w:t>
      </w:r>
      <w:proofErr w:type="spellStart"/>
      <w:r w:rsidRPr="00E77B3B">
        <w:rPr>
          <w:rFonts w:ascii="Garamond" w:hAnsi="Garamond"/>
        </w:rPr>
        <w:t>xxxxx</w:t>
      </w:r>
      <w:proofErr w:type="spellEnd"/>
      <w:r w:rsidRPr="00E77B3B">
        <w:rPr>
          <w:rFonts w:ascii="Garamond" w:hAnsi="Garamond"/>
        </w:rPr>
        <w:t xml:space="preserve"> de 20</w:t>
      </w:r>
      <w:r w:rsidR="009B3D24" w:rsidRPr="00E77B3B">
        <w:rPr>
          <w:rFonts w:ascii="Garamond" w:hAnsi="Garamond"/>
        </w:rPr>
        <w:t>2</w:t>
      </w:r>
      <w:r w:rsidRPr="00E77B3B">
        <w:rPr>
          <w:rFonts w:ascii="Garamond" w:hAnsi="Garamond"/>
        </w:rPr>
        <w:t>x, la sociedad no tenía compromisos de compras en exceso de las necesidades normales ni a precios mayores a los corrientes de plaza ni contratos de venta a precios establecidos de los cuales se pudiera derivar una pérdida al ser cumplidos.</w:t>
      </w:r>
    </w:p>
    <w:p w14:paraId="10514366" w14:textId="77777777" w:rsidR="00373774" w:rsidRPr="00E77B3B" w:rsidRDefault="00373774" w:rsidP="00373774">
      <w:pPr>
        <w:spacing w:after="0" w:line="240" w:lineRule="auto"/>
        <w:jc w:val="both"/>
        <w:rPr>
          <w:rFonts w:ascii="Garamond" w:hAnsi="Garamond"/>
        </w:rPr>
      </w:pPr>
    </w:p>
    <w:p w14:paraId="18934BE4" w14:textId="71CBA1D2" w:rsidR="00373774" w:rsidRPr="00E77B3B" w:rsidRDefault="00373774" w:rsidP="004169F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No exist</w:t>
      </w:r>
      <w:r w:rsidR="004169F8" w:rsidRPr="00E77B3B">
        <w:rPr>
          <w:rFonts w:ascii="Garamond" w:hAnsi="Garamond"/>
        </w:rPr>
        <w:t>en</w:t>
      </w:r>
      <w:r w:rsidRPr="00E77B3B">
        <w:rPr>
          <w:rFonts w:ascii="Garamond" w:hAnsi="Garamond"/>
        </w:rPr>
        <w:t xml:space="preserve"> otros compromisos o contratos que pudieran afectar de manera adversa a la sociedad.</w:t>
      </w:r>
    </w:p>
    <w:p w14:paraId="65D32744" w14:textId="77777777" w:rsidR="00373774" w:rsidRPr="00E77B3B" w:rsidRDefault="00373774" w:rsidP="00373774">
      <w:pPr>
        <w:spacing w:after="0" w:line="240" w:lineRule="auto"/>
        <w:jc w:val="both"/>
        <w:rPr>
          <w:rFonts w:ascii="Garamond" w:hAnsi="Garamond"/>
        </w:rPr>
      </w:pPr>
    </w:p>
    <w:p w14:paraId="709659CE" w14:textId="77777777" w:rsidR="00373774" w:rsidRPr="00E77B3B" w:rsidRDefault="00373774" w:rsidP="00373774">
      <w:pPr>
        <w:numPr>
          <w:ilvl w:val="0"/>
          <w:numId w:val="31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El único</w:t>
      </w:r>
      <w:r w:rsidR="003B67C4" w:rsidRPr="00E77B3B">
        <w:rPr>
          <w:rFonts w:ascii="Garamond" w:hAnsi="Garamond"/>
        </w:rPr>
        <w:t xml:space="preserve"> </w:t>
      </w:r>
      <w:r w:rsidRPr="00E77B3B">
        <w:rPr>
          <w:rFonts w:ascii="Garamond" w:hAnsi="Garamond"/>
        </w:rPr>
        <w:t>estudio de abogados a cargo de asuntos litigiosos de la Empresa es</w:t>
      </w:r>
      <w:r w:rsidR="0056769D" w:rsidRPr="00E77B3B">
        <w:rPr>
          <w:rFonts w:ascii="Garamond" w:hAnsi="Garamond"/>
        </w:rPr>
        <w:t>…</w:t>
      </w:r>
    </w:p>
    <w:p w14:paraId="53002893" w14:textId="77777777" w:rsidR="0056769D" w:rsidRPr="00E77B3B" w:rsidRDefault="0056769D" w:rsidP="0056769D">
      <w:pPr>
        <w:spacing w:after="0" w:line="240" w:lineRule="auto"/>
        <w:jc w:val="both"/>
        <w:rPr>
          <w:rFonts w:ascii="Garamond" w:hAnsi="Garamond"/>
        </w:rPr>
      </w:pPr>
    </w:p>
    <w:p w14:paraId="4821693E" w14:textId="77777777" w:rsidR="0056769D" w:rsidRPr="00E77B3B" w:rsidRDefault="0056769D" w:rsidP="00373774">
      <w:pPr>
        <w:numPr>
          <w:ilvl w:val="0"/>
          <w:numId w:val="31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La sociedad no ha realizado acuerdos ni operaciones no reflejadas adecuadamente en los estados contables.</w:t>
      </w:r>
    </w:p>
    <w:p w14:paraId="44CF4132" w14:textId="77777777" w:rsidR="0056769D" w:rsidRPr="00E77B3B" w:rsidRDefault="0056769D" w:rsidP="0056769D">
      <w:pPr>
        <w:spacing w:after="0" w:line="240" w:lineRule="auto"/>
        <w:jc w:val="both"/>
        <w:rPr>
          <w:rFonts w:ascii="Garamond" w:hAnsi="Garamond"/>
        </w:rPr>
      </w:pPr>
    </w:p>
    <w:p w14:paraId="5E04F48D" w14:textId="77777777" w:rsidR="0056769D" w:rsidRPr="00E77B3B" w:rsidRDefault="0056769D" w:rsidP="00373774">
      <w:pPr>
        <w:numPr>
          <w:ilvl w:val="0"/>
          <w:numId w:val="31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 xml:space="preserve">Desde el </w:t>
      </w:r>
      <w:proofErr w:type="spellStart"/>
      <w:r w:rsidRPr="00E77B3B">
        <w:rPr>
          <w:rFonts w:ascii="Garamond" w:hAnsi="Garamond"/>
        </w:rPr>
        <w:t>xx</w:t>
      </w:r>
      <w:proofErr w:type="spellEnd"/>
      <w:r w:rsidRPr="00E77B3B">
        <w:rPr>
          <w:rFonts w:ascii="Garamond" w:hAnsi="Garamond"/>
        </w:rPr>
        <w:t xml:space="preserve"> de </w:t>
      </w:r>
      <w:proofErr w:type="spellStart"/>
      <w:r w:rsidRPr="00E77B3B">
        <w:rPr>
          <w:rFonts w:ascii="Garamond" w:hAnsi="Garamond"/>
        </w:rPr>
        <w:t>xxxxx</w:t>
      </w:r>
      <w:proofErr w:type="spellEnd"/>
      <w:r w:rsidRPr="00E77B3B">
        <w:rPr>
          <w:rFonts w:ascii="Garamond" w:hAnsi="Garamond"/>
        </w:rPr>
        <w:t xml:space="preserve"> de 20</w:t>
      </w:r>
      <w:r w:rsidR="009B3D24" w:rsidRPr="00E77B3B">
        <w:rPr>
          <w:rFonts w:ascii="Garamond" w:hAnsi="Garamond"/>
        </w:rPr>
        <w:t>2</w:t>
      </w:r>
      <w:r w:rsidRPr="00E77B3B">
        <w:rPr>
          <w:rFonts w:ascii="Garamond" w:hAnsi="Garamond"/>
        </w:rPr>
        <w:t xml:space="preserve">x (cierre de ejercicio), no se han producido hechos o transacciones que por </w:t>
      </w:r>
      <w:r w:rsidR="003B67C4" w:rsidRPr="00E77B3B">
        <w:rPr>
          <w:rFonts w:ascii="Garamond" w:hAnsi="Garamond"/>
        </w:rPr>
        <w:t xml:space="preserve">su </w:t>
      </w:r>
      <w:r w:rsidRPr="00E77B3B">
        <w:rPr>
          <w:rFonts w:ascii="Garamond" w:hAnsi="Garamond"/>
        </w:rPr>
        <w:t>naturaleza deberían ser incluidos o expuestos en los estados contables a dicha fecha y no lo han sido.</w:t>
      </w:r>
    </w:p>
    <w:p w14:paraId="7F26B9CF" w14:textId="77777777" w:rsidR="0056769D" w:rsidRPr="00E77B3B" w:rsidRDefault="0056769D" w:rsidP="0056769D">
      <w:pPr>
        <w:spacing w:after="0" w:line="240" w:lineRule="auto"/>
        <w:jc w:val="both"/>
        <w:rPr>
          <w:rFonts w:ascii="Garamond" w:hAnsi="Garamond"/>
        </w:rPr>
      </w:pPr>
    </w:p>
    <w:p w14:paraId="0BB32C52" w14:textId="77777777" w:rsidR="0056769D" w:rsidRPr="00E77B3B" w:rsidRDefault="0056769D" w:rsidP="00373774">
      <w:pPr>
        <w:numPr>
          <w:ilvl w:val="0"/>
          <w:numId w:val="31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lastRenderedPageBreak/>
        <w:t xml:space="preserve">Los </w:t>
      </w:r>
      <w:proofErr w:type="gramStart"/>
      <w:r w:rsidRPr="00E77B3B">
        <w:rPr>
          <w:rFonts w:ascii="Garamond" w:hAnsi="Garamond"/>
        </w:rPr>
        <w:t>Directores</w:t>
      </w:r>
      <w:proofErr w:type="gramEnd"/>
      <w:r w:rsidRPr="00E77B3B">
        <w:rPr>
          <w:rFonts w:ascii="Garamond" w:hAnsi="Garamond"/>
        </w:rPr>
        <w:t xml:space="preserve"> no han celebrado contratos con la sociedad en condiciones diferentes a las previstas en primer párrafo del artículo 271 de la ley de sociedades.</w:t>
      </w:r>
    </w:p>
    <w:p w14:paraId="73B7EB7A" w14:textId="77777777" w:rsidR="0056769D" w:rsidRPr="00E77B3B" w:rsidRDefault="0056769D" w:rsidP="0056769D">
      <w:pPr>
        <w:spacing w:after="0" w:line="240" w:lineRule="auto"/>
        <w:jc w:val="both"/>
        <w:rPr>
          <w:rFonts w:ascii="Garamond" w:hAnsi="Garamond"/>
        </w:rPr>
      </w:pPr>
    </w:p>
    <w:p w14:paraId="71D18F2B" w14:textId="77777777" w:rsidR="0056769D" w:rsidRPr="00E77B3B" w:rsidRDefault="0056769D" w:rsidP="00373774">
      <w:pPr>
        <w:numPr>
          <w:ilvl w:val="0"/>
          <w:numId w:val="31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Le hemos suministrado información verbal y escrita sobre los elementos sustanciales que hacen al control interno de la empresa, y hemos puesto a su disposición todos los informes de auditoría interna relacionados con aspectos de control e información contable, estos últimos detallados en anexo adjunto.</w:t>
      </w:r>
    </w:p>
    <w:p w14:paraId="0F6E5B89" w14:textId="77777777" w:rsidR="0056769D" w:rsidRPr="00E77B3B" w:rsidRDefault="0056769D" w:rsidP="0056769D">
      <w:pPr>
        <w:spacing w:after="0" w:line="240" w:lineRule="auto"/>
        <w:jc w:val="both"/>
        <w:rPr>
          <w:rFonts w:ascii="Garamond" w:hAnsi="Garamond"/>
        </w:rPr>
      </w:pPr>
    </w:p>
    <w:p w14:paraId="17BA5470" w14:textId="77777777" w:rsidR="0056769D" w:rsidRPr="00E77B3B" w:rsidRDefault="0056769D" w:rsidP="00373774">
      <w:pPr>
        <w:numPr>
          <w:ilvl w:val="0"/>
          <w:numId w:val="31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No existen otros contratos importantes con implicancias económicas para la compañía, que los detallados en el anexo a la presente.</w:t>
      </w:r>
    </w:p>
    <w:p w14:paraId="624612F8" w14:textId="77777777" w:rsidR="0056769D" w:rsidRPr="00E77B3B" w:rsidRDefault="0056769D" w:rsidP="0056769D">
      <w:pPr>
        <w:spacing w:after="0" w:line="240" w:lineRule="auto"/>
        <w:jc w:val="both"/>
        <w:rPr>
          <w:rFonts w:ascii="Garamond" w:hAnsi="Garamond"/>
        </w:rPr>
      </w:pPr>
    </w:p>
    <w:p w14:paraId="35529C78" w14:textId="77777777" w:rsidR="0056769D" w:rsidRPr="00E77B3B" w:rsidRDefault="0056769D" w:rsidP="00373774">
      <w:pPr>
        <w:numPr>
          <w:ilvl w:val="0"/>
          <w:numId w:val="31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La sociedad no prevé efectuar despidos masivos.</w:t>
      </w:r>
    </w:p>
    <w:p w14:paraId="3D498268" w14:textId="77777777" w:rsidR="0056769D" w:rsidRPr="00E77B3B" w:rsidRDefault="0056769D" w:rsidP="0056769D">
      <w:pPr>
        <w:spacing w:after="0" w:line="240" w:lineRule="auto"/>
        <w:jc w:val="both"/>
        <w:rPr>
          <w:rFonts w:ascii="Garamond" w:hAnsi="Garamond"/>
        </w:rPr>
      </w:pPr>
    </w:p>
    <w:p w14:paraId="481CAF51" w14:textId="77777777" w:rsidR="0056769D" w:rsidRPr="00E77B3B" w:rsidRDefault="0056769D" w:rsidP="00373774">
      <w:pPr>
        <w:numPr>
          <w:ilvl w:val="0"/>
          <w:numId w:val="31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El Directorio propondrá a la Asamblea la siguiente distribución de utilidades:</w:t>
      </w:r>
    </w:p>
    <w:p w14:paraId="0F7E809C" w14:textId="77777777" w:rsidR="0056769D" w:rsidRPr="00E77B3B" w:rsidRDefault="0056769D" w:rsidP="0056769D">
      <w:pPr>
        <w:spacing w:after="0" w:line="240" w:lineRule="auto"/>
        <w:jc w:val="both"/>
        <w:rPr>
          <w:rFonts w:ascii="Garamond" w:hAnsi="Garamond"/>
        </w:rPr>
      </w:pPr>
    </w:p>
    <w:p w14:paraId="03188D68" w14:textId="77777777" w:rsidR="0056769D" w:rsidRPr="00E77B3B" w:rsidRDefault="0056769D" w:rsidP="0056769D">
      <w:pPr>
        <w:numPr>
          <w:ilvl w:val="1"/>
          <w:numId w:val="33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 xml:space="preserve">Honorarios a </w:t>
      </w:r>
      <w:proofErr w:type="gramStart"/>
      <w:r w:rsidRPr="00E77B3B">
        <w:rPr>
          <w:rFonts w:ascii="Garamond" w:hAnsi="Garamond"/>
        </w:rPr>
        <w:t>Directores</w:t>
      </w:r>
      <w:proofErr w:type="gramEnd"/>
      <w:r w:rsidRPr="00E77B3B">
        <w:rPr>
          <w:rFonts w:ascii="Garamond" w:hAnsi="Garamond"/>
        </w:rPr>
        <w:t>…</w:t>
      </w:r>
    </w:p>
    <w:p w14:paraId="5FF5931D" w14:textId="77777777" w:rsidR="0056769D" w:rsidRPr="00E77B3B" w:rsidRDefault="0056769D" w:rsidP="0056769D">
      <w:pPr>
        <w:spacing w:after="0" w:line="240" w:lineRule="auto"/>
        <w:jc w:val="both"/>
        <w:rPr>
          <w:rFonts w:ascii="Garamond" w:hAnsi="Garamond"/>
        </w:rPr>
      </w:pPr>
    </w:p>
    <w:p w14:paraId="6B19B28D" w14:textId="77777777" w:rsidR="0056769D" w:rsidRPr="00E77B3B" w:rsidRDefault="0056769D" w:rsidP="0056769D">
      <w:pPr>
        <w:numPr>
          <w:ilvl w:val="1"/>
          <w:numId w:val="33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Gratificaciones al Personal…</w:t>
      </w:r>
    </w:p>
    <w:p w14:paraId="53E3B518" w14:textId="77777777" w:rsidR="0056769D" w:rsidRPr="00E77B3B" w:rsidRDefault="0056769D" w:rsidP="0056769D">
      <w:pPr>
        <w:spacing w:after="0" w:line="240" w:lineRule="auto"/>
        <w:jc w:val="both"/>
        <w:rPr>
          <w:rFonts w:ascii="Garamond" w:hAnsi="Garamond"/>
        </w:rPr>
      </w:pPr>
    </w:p>
    <w:p w14:paraId="61A74CE2" w14:textId="77777777" w:rsidR="0056769D" w:rsidRPr="00E77B3B" w:rsidRDefault="0056769D" w:rsidP="0056769D">
      <w:pPr>
        <w:spacing w:after="0" w:line="240" w:lineRule="auto"/>
        <w:ind w:left="357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Dichos montos han sido contabilizados con cargo a…</w:t>
      </w:r>
    </w:p>
    <w:p w14:paraId="6A3D5AE8" w14:textId="77777777" w:rsidR="0056769D" w:rsidRPr="00E77B3B" w:rsidRDefault="0056769D" w:rsidP="0056769D">
      <w:pPr>
        <w:spacing w:after="0" w:line="240" w:lineRule="auto"/>
        <w:jc w:val="both"/>
        <w:rPr>
          <w:rFonts w:ascii="Garamond" w:hAnsi="Garamond"/>
        </w:rPr>
      </w:pPr>
    </w:p>
    <w:p w14:paraId="4B601539" w14:textId="2C062B1A" w:rsidR="005116D8" w:rsidRPr="00E77B3B" w:rsidRDefault="005116D8" w:rsidP="005116D8">
      <w:pPr>
        <w:jc w:val="both"/>
        <w:rPr>
          <w:rFonts w:ascii="Garamond" w:hAnsi="Garamond"/>
          <w:b/>
          <w:bCs/>
          <w:i/>
          <w:iCs/>
          <w:color w:val="C00000"/>
          <w:lang w:val="es-419"/>
        </w:rPr>
      </w:pPr>
      <w:r w:rsidRPr="00E77B3B">
        <w:rPr>
          <w:rFonts w:ascii="Garamond" w:hAnsi="Garamond"/>
          <w:b/>
          <w:bCs/>
          <w:i/>
          <w:iCs/>
          <w:color w:val="C00000"/>
          <w:lang w:val="es-419"/>
        </w:rPr>
        <w:t>{En el caso de clientes que son NO Sujetos Obligados}:</w:t>
      </w:r>
      <w:r w:rsidR="002F0D35" w:rsidRPr="00E77B3B">
        <w:rPr>
          <w:rFonts w:ascii="Garamond" w:hAnsi="Garamond"/>
          <w:b/>
          <w:bCs/>
          <w:i/>
          <w:iCs/>
          <w:color w:val="C00000"/>
          <w:lang w:val="es-419"/>
        </w:rPr>
        <w:t xml:space="preserve"> </w:t>
      </w:r>
      <w:r w:rsidR="002F0D35" w:rsidRPr="00E77B3B">
        <w:rPr>
          <w:rStyle w:val="FootnoteReference"/>
          <w:rFonts w:ascii="Garamond" w:hAnsi="Garamond"/>
          <w:b/>
          <w:bCs/>
          <w:i/>
          <w:iCs/>
          <w:color w:val="C00000"/>
          <w:lang w:val="es-419"/>
        </w:rPr>
        <w:footnoteReference w:id="3"/>
      </w:r>
    </w:p>
    <w:p w14:paraId="5835CF98" w14:textId="0BD14A10" w:rsidR="005116D8" w:rsidRPr="00E77B3B" w:rsidRDefault="005116D8" w:rsidP="00D14AA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 xml:space="preserve">No tenemos conocimiento de que la Sociedad haya participado en hechos u operaciones inusuales y, en su caso, sospechosas, vinculados con el lavado de activos y la financiación del terrorismo, considerando las definiciones incorporadas en la Ley </w:t>
      </w:r>
      <w:proofErr w:type="spellStart"/>
      <w:r w:rsidRPr="00E77B3B">
        <w:rPr>
          <w:rFonts w:ascii="Garamond" w:hAnsi="Garamond"/>
        </w:rPr>
        <w:t>N°</w:t>
      </w:r>
      <w:proofErr w:type="spellEnd"/>
      <w:r w:rsidRPr="00E77B3B">
        <w:rPr>
          <w:rFonts w:ascii="Garamond" w:hAnsi="Garamond"/>
        </w:rPr>
        <w:t xml:space="preserve"> 25.246, y sus modificatorias, y en la Resolución </w:t>
      </w:r>
      <w:proofErr w:type="spellStart"/>
      <w:r w:rsidRPr="00E77B3B">
        <w:rPr>
          <w:rFonts w:ascii="Garamond" w:hAnsi="Garamond"/>
        </w:rPr>
        <w:t>N°</w:t>
      </w:r>
      <w:proofErr w:type="spellEnd"/>
      <w:r w:rsidRPr="00E77B3B">
        <w:rPr>
          <w:rFonts w:ascii="Garamond" w:hAnsi="Garamond"/>
        </w:rPr>
        <w:t xml:space="preserve"> 42/2024 emitida por la Unidad de Información Financiera (UIF), {en su caso, agregar: “adicionales a las informadas a usted/es”). Asimismo, no tenemos conocimiento de la existencia de juicios, otros reclamos o investigaciones en los cuales la Sociedad sea parte, vinculados con estas disposiciones.</w:t>
      </w:r>
    </w:p>
    <w:p w14:paraId="2369E9F0" w14:textId="77777777" w:rsidR="005116D8" w:rsidRPr="00E77B3B" w:rsidRDefault="005116D8" w:rsidP="005116D8">
      <w:pPr>
        <w:spacing w:after="0" w:line="240" w:lineRule="auto"/>
        <w:jc w:val="both"/>
        <w:rPr>
          <w:rFonts w:ascii="Garamond" w:hAnsi="Garamond"/>
        </w:rPr>
      </w:pPr>
    </w:p>
    <w:p w14:paraId="0FFCE7BA" w14:textId="1A991ECE" w:rsidR="005116D8" w:rsidRPr="00E77B3B" w:rsidRDefault="005116D8" w:rsidP="005116D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Confirmamos además que le/s hemos suministrado toda la información que justifica desde el punto de vista económico, comercial, financiero o jurídico, aquellas transacciones sobre las que nos ha/n efectuado consultas o preguntas derivadas de su análisis sobre la existencia de operaciones inusuales y, en su caso, sospechosas, vinculadas con el lavado de activos y la financiación del terrorismo.</w:t>
      </w:r>
    </w:p>
    <w:p w14:paraId="74529319" w14:textId="79EEB61B" w:rsidR="005116D8" w:rsidRPr="00E77B3B" w:rsidRDefault="005116D8" w:rsidP="00D14AA1">
      <w:pPr>
        <w:spacing w:after="0" w:line="240" w:lineRule="auto"/>
        <w:ind w:left="360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Por lo tanto, consideramos que no existe ningún impacto que deba ser reconocido o expuesto en los estados contables de la Sociedad, motivado o relacionado con este tema.</w:t>
      </w:r>
    </w:p>
    <w:p w14:paraId="2DC09D3F" w14:textId="77777777" w:rsidR="005116D8" w:rsidRPr="00E77B3B" w:rsidRDefault="005116D8" w:rsidP="005116D8">
      <w:pPr>
        <w:spacing w:after="0" w:line="240" w:lineRule="auto"/>
        <w:jc w:val="both"/>
        <w:rPr>
          <w:rFonts w:ascii="Garamond" w:hAnsi="Garamond"/>
        </w:rPr>
      </w:pPr>
    </w:p>
    <w:p w14:paraId="1EE21FB1" w14:textId="7712F7FD" w:rsidR="005116D8" w:rsidRPr="00E77B3B" w:rsidRDefault="005116D8" w:rsidP="00D14AA1">
      <w:pPr>
        <w:spacing w:after="0" w:line="240" w:lineRule="auto"/>
        <w:jc w:val="both"/>
        <w:rPr>
          <w:rFonts w:ascii="Garamond" w:hAnsi="Garamond"/>
          <w:i/>
          <w:iCs/>
          <w:u w:val="single"/>
        </w:rPr>
      </w:pPr>
      <w:r w:rsidRPr="00E77B3B">
        <w:rPr>
          <w:rFonts w:ascii="Garamond" w:hAnsi="Garamond"/>
          <w:i/>
          <w:iCs/>
          <w:u w:val="single"/>
        </w:rPr>
        <w:t>Adicionalmente, si los clientes que no son Sujetos Obligados poseen políticas, procedimientos y controles para detectar operaciones inusuales y, en su caso, sospechosas, agregar el siguiente párrafo:</w:t>
      </w:r>
    </w:p>
    <w:p w14:paraId="63E69BA5" w14:textId="77777777" w:rsidR="005116D8" w:rsidRPr="00E77B3B" w:rsidRDefault="005116D8" w:rsidP="005116D8">
      <w:pPr>
        <w:spacing w:after="0" w:line="240" w:lineRule="auto"/>
        <w:jc w:val="both"/>
        <w:rPr>
          <w:rFonts w:ascii="Garamond" w:hAnsi="Garamond"/>
        </w:rPr>
      </w:pPr>
    </w:p>
    <w:p w14:paraId="17341E66" w14:textId="73C22412" w:rsidR="005116D8" w:rsidRPr="00E77B3B" w:rsidRDefault="005116D8" w:rsidP="00D14AA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 xml:space="preserve">Confirmamos asimismo, que la Dirección de la Sociedad ha impartido directivas {indicar si son escritas o verbales} a todos los funcionarios acerca de la necesidad de controlar, supervisar y monitorear todas las actividades de manera de evitar la realización de operaciones que pudieran revestir el carácter de sospechosas en los términos de la Ley </w:t>
      </w:r>
      <w:proofErr w:type="spellStart"/>
      <w:r w:rsidRPr="00E77B3B">
        <w:rPr>
          <w:rFonts w:ascii="Garamond" w:hAnsi="Garamond"/>
        </w:rPr>
        <w:t>N°</w:t>
      </w:r>
      <w:proofErr w:type="spellEnd"/>
      <w:r w:rsidRPr="00E77B3B">
        <w:rPr>
          <w:rFonts w:ascii="Garamond" w:hAnsi="Garamond"/>
        </w:rPr>
        <w:t xml:space="preserve"> 25.246, y sus modificatorias, y la Resolución </w:t>
      </w:r>
      <w:proofErr w:type="spellStart"/>
      <w:r w:rsidRPr="00E77B3B">
        <w:rPr>
          <w:rFonts w:ascii="Garamond" w:hAnsi="Garamond"/>
        </w:rPr>
        <w:t>N°</w:t>
      </w:r>
      <w:proofErr w:type="spellEnd"/>
      <w:r w:rsidRPr="00E77B3B">
        <w:rPr>
          <w:rFonts w:ascii="Garamond" w:hAnsi="Garamond"/>
        </w:rPr>
        <w:t xml:space="preserve"> 42/2024 de la UIF, y que ha resuelto e instrumentado un plan de entrenamiento al respecto para todo el personal.</w:t>
      </w:r>
    </w:p>
    <w:p w14:paraId="706721CD" w14:textId="77777777" w:rsidR="005116D8" w:rsidRPr="00E77B3B" w:rsidRDefault="005116D8" w:rsidP="005116D8">
      <w:pPr>
        <w:spacing w:after="0" w:line="240" w:lineRule="auto"/>
        <w:jc w:val="both"/>
        <w:rPr>
          <w:rFonts w:ascii="Garamond" w:hAnsi="Garamond"/>
        </w:rPr>
      </w:pPr>
    </w:p>
    <w:p w14:paraId="763BEF8C" w14:textId="7B6F21F6" w:rsidR="005116D8" w:rsidRPr="00E77B3B" w:rsidRDefault="005116D8" w:rsidP="005116D8">
      <w:pPr>
        <w:jc w:val="both"/>
        <w:rPr>
          <w:rFonts w:ascii="Garamond" w:hAnsi="Garamond"/>
          <w:b/>
          <w:bCs/>
          <w:i/>
          <w:iCs/>
          <w:color w:val="C00000"/>
          <w:lang w:val="es-419"/>
        </w:rPr>
      </w:pPr>
      <w:r w:rsidRPr="00E77B3B">
        <w:rPr>
          <w:rFonts w:ascii="Garamond" w:hAnsi="Garamond"/>
          <w:b/>
          <w:bCs/>
          <w:i/>
          <w:iCs/>
          <w:color w:val="C00000"/>
          <w:lang w:val="es-419"/>
        </w:rPr>
        <w:t>{En el caso de clientes que son Sujetos Obligados}:</w:t>
      </w:r>
      <w:r w:rsidR="002F0D35" w:rsidRPr="00E77B3B">
        <w:rPr>
          <w:rFonts w:ascii="Garamond" w:hAnsi="Garamond"/>
          <w:b/>
          <w:bCs/>
          <w:i/>
          <w:iCs/>
          <w:color w:val="C00000"/>
          <w:lang w:val="es-419"/>
        </w:rPr>
        <w:t xml:space="preserve"> </w:t>
      </w:r>
      <w:r w:rsidR="002F0D35" w:rsidRPr="00E77B3B">
        <w:rPr>
          <w:rStyle w:val="FootnoteReference"/>
          <w:rFonts w:ascii="Garamond" w:hAnsi="Garamond"/>
          <w:b/>
          <w:bCs/>
          <w:i/>
          <w:iCs/>
          <w:color w:val="C00000"/>
          <w:lang w:val="es-419"/>
        </w:rPr>
        <w:footnoteReference w:id="4"/>
      </w:r>
    </w:p>
    <w:p w14:paraId="5174BA0A" w14:textId="55CD157B" w:rsidR="005116D8" w:rsidRPr="00E77B3B" w:rsidRDefault="005116D8" w:rsidP="00D14AA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 xml:space="preserve">Hemos tomado las medidas, implementado políticas, procedimientos y controles adecuados y cumplido con todos los requerimientos normativos establecidos en la Ley </w:t>
      </w:r>
      <w:proofErr w:type="spellStart"/>
      <w:r w:rsidRPr="00E77B3B">
        <w:rPr>
          <w:rFonts w:ascii="Garamond" w:hAnsi="Garamond"/>
        </w:rPr>
        <w:t>N°</w:t>
      </w:r>
      <w:proofErr w:type="spellEnd"/>
      <w:r w:rsidRPr="00E77B3B">
        <w:rPr>
          <w:rFonts w:ascii="Garamond" w:hAnsi="Garamond"/>
        </w:rPr>
        <w:t xml:space="preserve"> 25.246, y sus modificatorias, y en la Resolución </w:t>
      </w:r>
      <w:proofErr w:type="spellStart"/>
      <w:r w:rsidRPr="00E77B3B">
        <w:rPr>
          <w:rFonts w:ascii="Garamond" w:hAnsi="Garamond"/>
        </w:rPr>
        <w:t>N°</w:t>
      </w:r>
      <w:proofErr w:type="spellEnd"/>
      <w:proofErr w:type="gramStart"/>
      <w:r w:rsidRPr="00E77B3B">
        <w:rPr>
          <w:rFonts w:ascii="Garamond" w:hAnsi="Garamond"/>
        </w:rPr>
        <w:t xml:space="preserve"> ….</w:t>
      </w:r>
      <w:proofErr w:type="gramEnd"/>
      <w:r w:rsidRPr="00E77B3B">
        <w:rPr>
          <w:rFonts w:ascii="Garamond" w:hAnsi="Garamond"/>
        </w:rPr>
        <w:t>. {Resolución de la UIF emitida para la categoría de Sujeto Obligado que corresponda} emitida por la Unidad de Información Financiera (UIF) a los efectos de prevenir el lavado de activos y la financiación del terrorismo a través de las operaciones de la Sociedad.</w:t>
      </w:r>
    </w:p>
    <w:p w14:paraId="1BC3F3E5" w14:textId="77777777" w:rsidR="00D14AA1" w:rsidRPr="00E77B3B" w:rsidRDefault="00D14AA1" w:rsidP="00D14AA1">
      <w:pPr>
        <w:pStyle w:val="ListParagraph"/>
        <w:spacing w:after="0" w:line="240" w:lineRule="auto"/>
        <w:ind w:left="360"/>
        <w:jc w:val="both"/>
        <w:rPr>
          <w:rFonts w:ascii="Garamond" w:hAnsi="Garamond"/>
        </w:rPr>
      </w:pPr>
    </w:p>
    <w:p w14:paraId="0611FB36" w14:textId="77777777" w:rsidR="005116D8" w:rsidRPr="00E77B3B" w:rsidRDefault="005116D8" w:rsidP="00D14AA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No tenemos conocimiento de:</w:t>
      </w:r>
    </w:p>
    <w:p w14:paraId="7ADEF778" w14:textId="77777777" w:rsidR="005116D8" w:rsidRPr="00E77B3B" w:rsidRDefault="005116D8" w:rsidP="005116D8">
      <w:pPr>
        <w:spacing w:after="0" w:line="240" w:lineRule="auto"/>
        <w:jc w:val="both"/>
        <w:rPr>
          <w:rFonts w:ascii="Garamond" w:hAnsi="Garamond"/>
        </w:rPr>
      </w:pPr>
    </w:p>
    <w:p w14:paraId="3E46C6D8" w14:textId="6CFA4E21" w:rsidR="005116D8" w:rsidRPr="00E77B3B" w:rsidRDefault="005116D8" w:rsidP="004169F8">
      <w:pPr>
        <w:numPr>
          <w:ilvl w:val="0"/>
          <w:numId w:val="38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que la Sociedad o terceros relacionados hayan participado en hechos u operaciones inusuales y, en su caso, sospechosas, vinculados con el lavado de activos o la financiación del terrorismo {en su caso, agregar “adicionales a las informadas a usted/es y a la Unidad de información Financiera, de acuerdo con lo establecido en las normas pertinentes”};</w:t>
      </w:r>
    </w:p>
    <w:p w14:paraId="02C3EADE" w14:textId="77777777" w:rsidR="005116D8" w:rsidRPr="00E77B3B" w:rsidRDefault="005116D8" w:rsidP="004169F8">
      <w:pPr>
        <w:spacing w:after="0" w:line="240" w:lineRule="auto"/>
        <w:ind w:left="717"/>
        <w:jc w:val="both"/>
        <w:rPr>
          <w:rFonts w:ascii="Garamond" w:hAnsi="Garamond"/>
        </w:rPr>
      </w:pPr>
    </w:p>
    <w:p w14:paraId="3C471C45" w14:textId="6CF74B58" w:rsidR="005116D8" w:rsidRPr="00E77B3B" w:rsidRDefault="005116D8" w:rsidP="004169F8">
      <w:pPr>
        <w:numPr>
          <w:ilvl w:val="0"/>
          <w:numId w:val="38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la existencia de juicios, otros reclamos o investigaciones en los cuales la Sociedad sea parte, vinculados con estas disposiciones.</w:t>
      </w:r>
    </w:p>
    <w:p w14:paraId="0F1447B4" w14:textId="77777777" w:rsidR="005116D8" w:rsidRPr="00E77B3B" w:rsidRDefault="005116D8" w:rsidP="005116D8">
      <w:pPr>
        <w:spacing w:after="0" w:line="240" w:lineRule="auto"/>
        <w:jc w:val="both"/>
        <w:rPr>
          <w:rFonts w:ascii="Garamond" w:hAnsi="Garamond"/>
        </w:rPr>
      </w:pPr>
    </w:p>
    <w:p w14:paraId="180F868E" w14:textId="77777777" w:rsidR="005116D8" w:rsidRPr="00E77B3B" w:rsidRDefault="005116D8" w:rsidP="00D14AA1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Confirmamos, además, que le/s hemos suministrado toda la información que justifica desde el punto de vista económico, comercial, financiero o jurídico aquellas transacciones sobre las que nos ha/n efectuado consultas o preguntas derivadas de su análisis sobre la existencia de operaciones inusuales o sospechosas vinculadas con el lavado de activos y la financiación del terrorismo.</w:t>
      </w:r>
    </w:p>
    <w:p w14:paraId="472CE5BC" w14:textId="37BDEA46" w:rsidR="005116D8" w:rsidRPr="00E77B3B" w:rsidRDefault="005116D8" w:rsidP="00D14AA1">
      <w:pPr>
        <w:spacing w:after="0" w:line="240" w:lineRule="auto"/>
        <w:ind w:left="708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Por lo tanto, consideramos que no existe ningún impacto que deba ser reconocido o expuesto en los estados contables de la Sociedad, motivado o relacionado con este tema.</w:t>
      </w:r>
    </w:p>
    <w:p w14:paraId="721FAC08" w14:textId="77777777" w:rsidR="005116D8" w:rsidRPr="00E77B3B" w:rsidRDefault="005116D8" w:rsidP="005116D8">
      <w:pPr>
        <w:spacing w:after="0" w:line="240" w:lineRule="auto"/>
        <w:jc w:val="both"/>
        <w:rPr>
          <w:rFonts w:ascii="Garamond" w:hAnsi="Garamond"/>
        </w:rPr>
      </w:pPr>
    </w:p>
    <w:p w14:paraId="6C57D9ED" w14:textId="77777777" w:rsidR="004075CE" w:rsidRPr="00E77B3B" w:rsidRDefault="004075CE" w:rsidP="0056769D">
      <w:pPr>
        <w:spacing w:after="0" w:line="240" w:lineRule="auto"/>
        <w:jc w:val="both"/>
        <w:rPr>
          <w:rFonts w:ascii="Garamond" w:hAnsi="Garamond"/>
          <w:lang w:val="es-419"/>
        </w:rPr>
      </w:pPr>
    </w:p>
    <w:p w14:paraId="2D094E89" w14:textId="77777777" w:rsidR="00D22182" w:rsidRPr="00E77B3B" w:rsidRDefault="00D22182" w:rsidP="00D22182">
      <w:pPr>
        <w:spacing w:after="0" w:line="240" w:lineRule="auto"/>
        <w:jc w:val="both"/>
        <w:rPr>
          <w:rFonts w:ascii="Garamond" w:hAnsi="Garamond"/>
        </w:rPr>
      </w:pPr>
    </w:p>
    <w:p w14:paraId="5916B941" w14:textId="77777777" w:rsidR="00D22182" w:rsidRPr="00E77B3B" w:rsidRDefault="00D22182" w:rsidP="00D22182">
      <w:pPr>
        <w:spacing w:after="0" w:line="240" w:lineRule="auto"/>
        <w:jc w:val="both"/>
        <w:rPr>
          <w:rFonts w:ascii="Garamond" w:hAnsi="Garamond"/>
        </w:rPr>
      </w:pPr>
      <w:r w:rsidRPr="00E77B3B">
        <w:rPr>
          <w:rFonts w:ascii="Garamond" w:hAnsi="Garamond"/>
        </w:rPr>
        <w:t>Saludamos a usted/es muy atentamente.</w:t>
      </w:r>
    </w:p>
    <w:p w14:paraId="57CDEA7F" w14:textId="77777777" w:rsidR="00D22182" w:rsidRPr="00E77B3B" w:rsidRDefault="00D22182" w:rsidP="00D22182">
      <w:pPr>
        <w:spacing w:after="0" w:line="240" w:lineRule="auto"/>
        <w:jc w:val="both"/>
        <w:rPr>
          <w:rFonts w:ascii="Garamond" w:hAnsi="Garamond"/>
        </w:rPr>
      </w:pPr>
    </w:p>
    <w:p w14:paraId="73127B2C" w14:textId="77777777" w:rsidR="00D22182" w:rsidRPr="00E77B3B" w:rsidRDefault="00D22182" w:rsidP="00D22182">
      <w:pPr>
        <w:spacing w:after="0" w:line="240" w:lineRule="auto"/>
        <w:jc w:val="both"/>
        <w:rPr>
          <w:rFonts w:ascii="Garamond" w:hAnsi="Garamond"/>
        </w:rPr>
      </w:pPr>
    </w:p>
    <w:p w14:paraId="270C405F" w14:textId="77777777" w:rsidR="00D22182" w:rsidRPr="00E77B3B" w:rsidRDefault="00D22182" w:rsidP="00D22182">
      <w:pPr>
        <w:spacing w:after="0" w:line="240" w:lineRule="auto"/>
        <w:jc w:val="both"/>
        <w:rPr>
          <w:rFonts w:ascii="Garamond" w:hAnsi="Garamond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69"/>
        <w:gridCol w:w="4686"/>
      </w:tblGrid>
      <w:tr w:rsidR="00D22182" w:rsidRPr="00E77B3B" w14:paraId="71779D15" w14:textId="77777777" w:rsidTr="00612FB1">
        <w:trPr>
          <w:jc w:val="center"/>
        </w:trPr>
        <w:tc>
          <w:tcPr>
            <w:tcW w:w="4747" w:type="dxa"/>
          </w:tcPr>
          <w:p w14:paraId="1C0E39E1" w14:textId="77777777" w:rsidR="00D22182" w:rsidRPr="00E77B3B" w:rsidRDefault="00D22182" w:rsidP="00612FB1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4748" w:type="dxa"/>
          </w:tcPr>
          <w:p w14:paraId="68CF3D82" w14:textId="77777777" w:rsidR="00D22182" w:rsidRPr="00E77B3B" w:rsidRDefault="00D22182" w:rsidP="00612FB1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D22182" w:rsidRPr="00E77B3B" w14:paraId="716CADE0" w14:textId="77777777" w:rsidTr="00612FB1">
        <w:trPr>
          <w:jc w:val="center"/>
        </w:trPr>
        <w:tc>
          <w:tcPr>
            <w:tcW w:w="4747" w:type="dxa"/>
          </w:tcPr>
          <w:p w14:paraId="14D22E4F" w14:textId="77777777" w:rsidR="00D22182" w:rsidRPr="00E77B3B" w:rsidRDefault="00D22182" w:rsidP="00612FB1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4748" w:type="dxa"/>
          </w:tcPr>
          <w:p w14:paraId="5E4753F4" w14:textId="77777777" w:rsidR="00D22182" w:rsidRPr="00E77B3B" w:rsidRDefault="00D22182" w:rsidP="00612FB1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E77B3B">
              <w:rPr>
                <w:rFonts w:ascii="Garamond" w:hAnsi="Garamond"/>
              </w:rPr>
              <w:t>Presidente</w:t>
            </w:r>
          </w:p>
        </w:tc>
      </w:tr>
    </w:tbl>
    <w:p w14:paraId="71575C57" w14:textId="77777777" w:rsidR="00D22182" w:rsidRPr="00E77B3B" w:rsidRDefault="00D22182" w:rsidP="00D22182">
      <w:pPr>
        <w:spacing w:after="0" w:line="240" w:lineRule="auto"/>
        <w:jc w:val="both"/>
        <w:rPr>
          <w:rFonts w:ascii="Garamond" w:hAnsi="Garamond"/>
        </w:rPr>
      </w:pPr>
    </w:p>
    <w:sectPr w:rsidR="00D22182" w:rsidRPr="00E77B3B" w:rsidSect="00742590">
      <w:footerReference w:type="even" r:id="rId8"/>
      <w:footerReference w:type="default" r:id="rId9"/>
      <w:pgSz w:w="11907" w:h="16840" w:code="9"/>
      <w:pgMar w:top="1418" w:right="851" w:bottom="1418" w:left="1701" w:header="1701" w:footer="170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A03E" w14:textId="77777777" w:rsidR="007E1DF7" w:rsidRDefault="007E1DF7">
      <w:r>
        <w:separator/>
      </w:r>
    </w:p>
  </w:endnote>
  <w:endnote w:type="continuationSeparator" w:id="0">
    <w:p w14:paraId="34BB2ADA" w14:textId="77777777" w:rsidR="007E1DF7" w:rsidRDefault="007E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0F56" w14:textId="77777777" w:rsidR="000544EC" w:rsidRDefault="000544EC" w:rsidP="001218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A520A6" w14:textId="77777777" w:rsidR="000544EC" w:rsidRDefault="000544EC" w:rsidP="001218D8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98E2" w14:textId="77777777" w:rsidR="000544EC" w:rsidRPr="005469BC" w:rsidRDefault="000544EC" w:rsidP="001218D8">
    <w:pPr>
      <w:pStyle w:val="Footer"/>
      <w:framePr w:wrap="around" w:vAnchor="text" w:hAnchor="margin" w:xAlign="right" w:y="1"/>
      <w:rPr>
        <w:rStyle w:val="PageNumber"/>
        <w:rFonts w:ascii="Garamond" w:hAnsi="Garamond"/>
        <w:sz w:val="24"/>
        <w:szCs w:val="24"/>
      </w:rPr>
    </w:pPr>
    <w:r w:rsidRPr="005469BC">
      <w:rPr>
        <w:rStyle w:val="PageNumber"/>
        <w:rFonts w:ascii="Garamond" w:hAnsi="Garamond"/>
        <w:sz w:val="24"/>
        <w:szCs w:val="24"/>
      </w:rPr>
      <w:fldChar w:fldCharType="begin"/>
    </w:r>
    <w:r w:rsidRPr="005469BC">
      <w:rPr>
        <w:rStyle w:val="PageNumber"/>
        <w:rFonts w:ascii="Garamond" w:hAnsi="Garamond"/>
        <w:sz w:val="24"/>
        <w:szCs w:val="24"/>
      </w:rPr>
      <w:instrText xml:space="preserve">PAGE  </w:instrText>
    </w:r>
    <w:r w:rsidRPr="005469BC">
      <w:rPr>
        <w:rStyle w:val="PageNumber"/>
        <w:rFonts w:ascii="Garamond" w:hAnsi="Garamond"/>
        <w:sz w:val="24"/>
        <w:szCs w:val="24"/>
      </w:rPr>
      <w:fldChar w:fldCharType="separate"/>
    </w:r>
    <w:r w:rsidR="00441E88">
      <w:rPr>
        <w:rStyle w:val="PageNumber"/>
        <w:rFonts w:ascii="Garamond" w:hAnsi="Garamond"/>
        <w:noProof/>
        <w:sz w:val="24"/>
        <w:szCs w:val="24"/>
      </w:rPr>
      <w:t>4</w:t>
    </w:r>
    <w:r w:rsidRPr="005469BC">
      <w:rPr>
        <w:rStyle w:val="PageNumber"/>
        <w:rFonts w:ascii="Garamond" w:hAnsi="Garamond"/>
        <w:sz w:val="24"/>
        <w:szCs w:val="24"/>
      </w:rPr>
      <w:fldChar w:fldCharType="end"/>
    </w:r>
  </w:p>
  <w:p w14:paraId="13DE0A3E" w14:textId="77777777" w:rsidR="000544EC" w:rsidRDefault="000544EC" w:rsidP="001218D8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D172" w14:textId="77777777" w:rsidR="007E1DF7" w:rsidRDefault="007E1DF7">
      <w:r>
        <w:separator/>
      </w:r>
    </w:p>
  </w:footnote>
  <w:footnote w:type="continuationSeparator" w:id="0">
    <w:p w14:paraId="15D9C5E5" w14:textId="77777777" w:rsidR="007E1DF7" w:rsidRDefault="007E1DF7">
      <w:r>
        <w:continuationSeparator/>
      </w:r>
    </w:p>
  </w:footnote>
  <w:footnote w:id="1">
    <w:p w14:paraId="0EC8FE43" w14:textId="7BD00430" w:rsidR="000544EC" w:rsidRPr="00E77B3B" w:rsidRDefault="000544EC" w:rsidP="00563327">
      <w:pPr>
        <w:pStyle w:val="FootnoteText"/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E77B3B">
        <w:rPr>
          <w:rStyle w:val="FootnoteReference"/>
          <w:rFonts w:ascii="Garamond" w:hAnsi="Garamond"/>
          <w:sz w:val="18"/>
          <w:szCs w:val="18"/>
        </w:rPr>
        <w:footnoteRef/>
      </w:r>
      <w:r w:rsidRPr="00E77B3B">
        <w:rPr>
          <w:rFonts w:ascii="Garamond" w:hAnsi="Garamond"/>
          <w:sz w:val="18"/>
          <w:szCs w:val="18"/>
        </w:rPr>
        <w:t xml:space="preserve"> Modelo preparado a partir de la guía que acompaña al Informe N° 13 de la Comisión de Estudios de Auditoría del CPCECABA, “Confirmación escrita de los directivos del ente”. </w:t>
      </w:r>
    </w:p>
  </w:footnote>
  <w:footnote w:id="2">
    <w:p w14:paraId="4FCF1460" w14:textId="77777777" w:rsidR="000544EC" w:rsidRPr="00E77B3B" w:rsidRDefault="000544EC" w:rsidP="00D22182">
      <w:pPr>
        <w:pStyle w:val="FootnoteText"/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E77B3B">
        <w:rPr>
          <w:rStyle w:val="FootnoteReference"/>
          <w:rFonts w:ascii="Garamond" w:hAnsi="Garamond"/>
          <w:sz w:val="18"/>
          <w:szCs w:val="18"/>
        </w:rPr>
        <w:footnoteRef/>
      </w:r>
      <w:r w:rsidRPr="00E77B3B">
        <w:rPr>
          <w:rFonts w:ascii="Garamond" w:hAnsi="Garamond"/>
          <w:sz w:val="18"/>
          <w:szCs w:val="18"/>
        </w:rPr>
        <w:t xml:space="preserve"> Profesional independiente o Socio de Estudio Contable.</w:t>
      </w:r>
    </w:p>
  </w:footnote>
  <w:footnote w:id="3">
    <w:p w14:paraId="47984B8B" w14:textId="77777777" w:rsidR="002F0D35" w:rsidRPr="00E77B3B" w:rsidRDefault="002F0D35" w:rsidP="002F0D35">
      <w:pPr>
        <w:rPr>
          <w:rFonts w:ascii="Garamond" w:hAnsi="Garamond"/>
          <w:sz w:val="18"/>
          <w:szCs w:val="18"/>
        </w:rPr>
      </w:pPr>
      <w:r w:rsidRPr="00E77B3B">
        <w:rPr>
          <w:rStyle w:val="FootnoteReference"/>
          <w:rFonts w:ascii="Garamond" w:hAnsi="Garamond"/>
          <w:sz w:val="18"/>
          <w:szCs w:val="18"/>
        </w:rPr>
        <w:footnoteRef/>
      </w:r>
      <w:r w:rsidRPr="00E77B3B">
        <w:rPr>
          <w:rFonts w:ascii="Garamond" w:hAnsi="Garamond"/>
          <w:sz w:val="18"/>
          <w:szCs w:val="18"/>
        </w:rPr>
        <w:t xml:space="preserve"> Modelo de párrafos sugeridos de acuerdo con la GUÍA: MODELOS DE PÁRRAFOS A INCLUIR EN LAS CARTAS DE MANIFESTACIONES DE LA DIRECCIÓN de</w:t>
      </w:r>
      <w:r w:rsidRPr="00E77B3B">
        <w:rPr>
          <w:rFonts w:ascii="Garamond" w:hAnsi="Garamond"/>
          <w:color w:val="000000"/>
          <w:sz w:val="18"/>
          <w:szCs w:val="18"/>
        </w:rPr>
        <w:t xml:space="preserve"> </w:t>
      </w:r>
      <w:r w:rsidRPr="00E77B3B">
        <w:rPr>
          <w:rFonts w:ascii="Garamond" w:hAnsi="Garamond"/>
          <w:sz w:val="18"/>
          <w:szCs w:val="18"/>
        </w:rPr>
        <w:t xml:space="preserve">la Federación Argentina de Consejos Profesionales de Ciencias Económicas (FACPCE). </w:t>
      </w:r>
    </w:p>
    <w:p w14:paraId="03B040EB" w14:textId="3896DEA6" w:rsidR="002F0D35" w:rsidRPr="00E77B3B" w:rsidRDefault="002F0D35">
      <w:pPr>
        <w:pStyle w:val="FootnoteText"/>
        <w:rPr>
          <w:rFonts w:ascii="Garamond" w:hAnsi="Garamond"/>
          <w:sz w:val="18"/>
          <w:szCs w:val="18"/>
        </w:rPr>
      </w:pPr>
    </w:p>
  </w:footnote>
  <w:footnote w:id="4">
    <w:p w14:paraId="7176D47F" w14:textId="77777777" w:rsidR="002F0D35" w:rsidRPr="00E77B3B" w:rsidRDefault="002F0D35" w:rsidP="002F0D35">
      <w:pPr>
        <w:rPr>
          <w:rFonts w:ascii="Garamond" w:hAnsi="Garamond"/>
          <w:sz w:val="18"/>
          <w:szCs w:val="18"/>
        </w:rPr>
      </w:pPr>
      <w:r w:rsidRPr="00E77B3B">
        <w:rPr>
          <w:rStyle w:val="FootnoteReference"/>
          <w:rFonts w:ascii="Garamond" w:hAnsi="Garamond"/>
          <w:sz w:val="18"/>
          <w:szCs w:val="18"/>
        </w:rPr>
        <w:footnoteRef/>
      </w:r>
      <w:r w:rsidRPr="00E77B3B">
        <w:rPr>
          <w:rFonts w:ascii="Garamond" w:hAnsi="Garamond"/>
          <w:sz w:val="18"/>
          <w:szCs w:val="18"/>
        </w:rPr>
        <w:t xml:space="preserve"> Modelo de párrafos sugeridos de acuerdo con la GUÍA: MODELOS DE PÁRRAFOS A INCLUIR EN LAS CARTAS DE MANIFESTACIONES DE LA DIRECCIÓN de</w:t>
      </w:r>
      <w:r w:rsidRPr="00E77B3B">
        <w:rPr>
          <w:rFonts w:ascii="Garamond" w:hAnsi="Garamond"/>
          <w:color w:val="000000"/>
          <w:sz w:val="18"/>
          <w:szCs w:val="18"/>
        </w:rPr>
        <w:t xml:space="preserve"> </w:t>
      </w:r>
      <w:r w:rsidRPr="00E77B3B">
        <w:rPr>
          <w:rFonts w:ascii="Garamond" w:hAnsi="Garamond"/>
          <w:sz w:val="18"/>
          <w:szCs w:val="18"/>
        </w:rPr>
        <w:t xml:space="preserve">la Federación Argentina de Consejos Profesionales de Ciencias Económicas (FACPCE). </w:t>
      </w:r>
    </w:p>
    <w:p w14:paraId="76C30F55" w14:textId="77777777" w:rsidR="002F0D35" w:rsidRPr="00E77B3B" w:rsidRDefault="002F0D35" w:rsidP="002F0D35">
      <w:pPr>
        <w:pStyle w:val="FootnoteText"/>
        <w:rPr>
          <w:rFonts w:ascii="Garamond" w:hAnsi="Garamond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CE237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B5E6B"/>
    <w:multiLevelType w:val="multilevel"/>
    <w:tmpl w:val="A23E8E28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2"/>
      <w:numFmt w:val="bullet"/>
      <w:lvlText w:val=""/>
      <w:lvlJc w:val="left"/>
      <w:pPr>
        <w:tabs>
          <w:tab w:val="num" w:pos="1434"/>
        </w:tabs>
        <w:ind w:left="1434" w:hanging="35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004D3144"/>
    <w:multiLevelType w:val="multilevel"/>
    <w:tmpl w:val="4A2E23D2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2"/>
      <w:numFmt w:val="bullet"/>
      <w:lvlText w:val=""/>
      <w:lvlJc w:val="left"/>
      <w:pPr>
        <w:tabs>
          <w:tab w:val="num" w:pos="1434"/>
        </w:tabs>
        <w:ind w:left="1434" w:hanging="35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053914BC"/>
    <w:multiLevelType w:val="hybridMultilevel"/>
    <w:tmpl w:val="23FA8C46"/>
    <w:lvl w:ilvl="0" w:tplc="0CAA17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4213E"/>
    <w:multiLevelType w:val="hybridMultilevel"/>
    <w:tmpl w:val="1B44636E"/>
    <w:lvl w:ilvl="0" w:tplc="33B28C80">
      <w:start w:val="2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A192E"/>
    <w:multiLevelType w:val="hybridMultilevel"/>
    <w:tmpl w:val="01B60220"/>
    <w:lvl w:ilvl="0" w:tplc="70EEDE34">
      <w:start w:val="2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E2D60"/>
    <w:multiLevelType w:val="multilevel"/>
    <w:tmpl w:val="5A96ABF2"/>
    <w:lvl w:ilvl="0">
      <w:start w:val="2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Calibri" w:hAnsi="Garamond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B678B"/>
    <w:multiLevelType w:val="hybridMultilevel"/>
    <w:tmpl w:val="1C8C9EF4"/>
    <w:lvl w:ilvl="0" w:tplc="07E8AD6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A3C2D51E">
      <w:start w:val="1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BE7B63"/>
    <w:multiLevelType w:val="multilevel"/>
    <w:tmpl w:val="10A4BF5A"/>
    <w:lvl w:ilvl="0">
      <w:start w:val="1"/>
      <w:numFmt w:val="lowerLett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20884B8F"/>
    <w:multiLevelType w:val="multilevel"/>
    <w:tmpl w:val="ACB40A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A5774"/>
    <w:multiLevelType w:val="multilevel"/>
    <w:tmpl w:val="5B1E1920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245E5506"/>
    <w:multiLevelType w:val="multilevel"/>
    <w:tmpl w:val="05FA85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864638"/>
    <w:multiLevelType w:val="hybridMultilevel"/>
    <w:tmpl w:val="0C14D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A3F"/>
    <w:multiLevelType w:val="hybridMultilevel"/>
    <w:tmpl w:val="7FE8813C"/>
    <w:lvl w:ilvl="0" w:tplc="1A42B09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2F5D4D6D"/>
    <w:multiLevelType w:val="hybridMultilevel"/>
    <w:tmpl w:val="13168602"/>
    <w:lvl w:ilvl="0" w:tplc="F6884A34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Garamond" w:eastAsia="Calibri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30975CAB"/>
    <w:multiLevelType w:val="hybridMultilevel"/>
    <w:tmpl w:val="CC3A7600"/>
    <w:lvl w:ilvl="0" w:tplc="BF2EC75E">
      <w:start w:val="1"/>
      <w:numFmt w:val="lowerLett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19C80B6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3A2F4A69"/>
    <w:multiLevelType w:val="singleLevel"/>
    <w:tmpl w:val="A92A3C66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3BA849E5"/>
    <w:multiLevelType w:val="hybridMultilevel"/>
    <w:tmpl w:val="05FA8582"/>
    <w:lvl w:ilvl="0" w:tplc="FEF21F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534EFB"/>
    <w:multiLevelType w:val="hybridMultilevel"/>
    <w:tmpl w:val="81D0A8EC"/>
    <w:lvl w:ilvl="0" w:tplc="374A60EE">
      <w:start w:val="2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14075"/>
    <w:multiLevelType w:val="multilevel"/>
    <w:tmpl w:val="CC3A7600"/>
    <w:lvl w:ilvl="0">
      <w:start w:val="1"/>
      <w:numFmt w:val="lowerLett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431A7C7D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43491A06"/>
    <w:multiLevelType w:val="hybridMultilevel"/>
    <w:tmpl w:val="6428B258"/>
    <w:lvl w:ilvl="0" w:tplc="0CAEBFA6">
      <w:start w:val="2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57C31"/>
    <w:multiLevelType w:val="hybridMultilevel"/>
    <w:tmpl w:val="68F4F07E"/>
    <w:lvl w:ilvl="0" w:tplc="0CAEBFA6">
      <w:start w:val="2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133FF"/>
    <w:multiLevelType w:val="multilevel"/>
    <w:tmpl w:val="C570CC76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B5174B"/>
    <w:multiLevelType w:val="hybridMultilevel"/>
    <w:tmpl w:val="BFFE2E38"/>
    <w:lvl w:ilvl="0" w:tplc="B0403082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1E1DE5"/>
    <w:multiLevelType w:val="singleLevel"/>
    <w:tmpl w:val="2244EC6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 w15:restartNumberingAfterBreak="0">
    <w:nsid w:val="59F375D2"/>
    <w:multiLevelType w:val="multilevel"/>
    <w:tmpl w:val="5ADE4B44"/>
    <w:lvl w:ilvl="0">
      <w:start w:val="5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Courier" w:eastAsia="Courier" w:hAnsi="Courier" w:cs="Courie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A4ADE"/>
    <w:multiLevelType w:val="hybridMultilevel"/>
    <w:tmpl w:val="D3BECC50"/>
    <w:lvl w:ilvl="0" w:tplc="95BE16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D5303030">
      <w:start w:val="2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8" w15:restartNumberingAfterBreak="0">
    <w:nsid w:val="5D3628ED"/>
    <w:multiLevelType w:val="hybridMultilevel"/>
    <w:tmpl w:val="25080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DE06FD"/>
    <w:multiLevelType w:val="hybridMultilevel"/>
    <w:tmpl w:val="709EB9E8"/>
    <w:lvl w:ilvl="0" w:tplc="70EEDE34">
      <w:start w:val="2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F7BC8"/>
    <w:multiLevelType w:val="hybridMultilevel"/>
    <w:tmpl w:val="C04E18CC"/>
    <w:lvl w:ilvl="0" w:tplc="FFFFFFF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FFFFFFFF">
      <w:start w:val="2"/>
      <w:numFmt w:val="bullet"/>
      <w:lvlText w:val=""/>
      <w:lvlJc w:val="left"/>
      <w:pPr>
        <w:tabs>
          <w:tab w:val="num" w:pos="1434"/>
        </w:tabs>
        <w:ind w:left="1434" w:hanging="357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1" w15:restartNumberingAfterBreak="0">
    <w:nsid w:val="698A292F"/>
    <w:multiLevelType w:val="hybridMultilevel"/>
    <w:tmpl w:val="4A2E23D2"/>
    <w:lvl w:ilvl="0" w:tplc="AF18B55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D5303030">
      <w:start w:val="2"/>
      <w:numFmt w:val="bullet"/>
      <w:lvlText w:val=""/>
      <w:lvlJc w:val="left"/>
      <w:pPr>
        <w:tabs>
          <w:tab w:val="num" w:pos="1434"/>
        </w:tabs>
        <w:ind w:left="1434" w:hanging="357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2" w15:restartNumberingAfterBreak="0">
    <w:nsid w:val="6EEF05AC"/>
    <w:multiLevelType w:val="singleLevel"/>
    <w:tmpl w:val="0C0A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0996D0E"/>
    <w:multiLevelType w:val="hybridMultilevel"/>
    <w:tmpl w:val="0E5ADD82"/>
    <w:lvl w:ilvl="0" w:tplc="3FBC8EC6">
      <w:start w:val="2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F6884A34">
      <w:start w:val="1"/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Garamond" w:eastAsia="Calibri" w:hAnsi="Garamond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04053"/>
    <w:multiLevelType w:val="multilevel"/>
    <w:tmpl w:val="C04E18CC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2"/>
      <w:numFmt w:val="bullet"/>
      <w:lvlText w:val=""/>
      <w:lvlJc w:val="left"/>
      <w:pPr>
        <w:tabs>
          <w:tab w:val="num" w:pos="1434"/>
        </w:tabs>
        <w:ind w:left="1434" w:hanging="35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5" w15:restartNumberingAfterBreak="0">
    <w:nsid w:val="73BF2D7E"/>
    <w:multiLevelType w:val="hybridMultilevel"/>
    <w:tmpl w:val="C04E18CC"/>
    <w:lvl w:ilvl="0" w:tplc="7604E9F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374A60EE">
      <w:start w:val="2"/>
      <w:numFmt w:val="bullet"/>
      <w:lvlText w:val=""/>
      <w:lvlJc w:val="left"/>
      <w:pPr>
        <w:tabs>
          <w:tab w:val="num" w:pos="1434"/>
        </w:tabs>
        <w:ind w:left="1434" w:hanging="357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6" w15:restartNumberingAfterBreak="0">
    <w:nsid w:val="758C471C"/>
    <w:multiLevelType w:val="hybridMultilevel"/>
    <w:tmpl w:val="5A96ABF2"/>
    <w:lvl w:ilvl="0" w:tplc="3FBC8EC6">
      <w:start w:val="2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D90B3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Calibri" w:hAnsi="Garamond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E464C"/>
    <w:multiLevelType w:val="multilevel"/>
    <w:tmpl w:val="2F8A3E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757F1F"/>
    <w:multiLevelType w:val="hybridMultilevel"/>
    <w:tmpl w:val="5ADE4B44"/>
    <w:lvl w:ilvl="0" w:tplc="A6EC450C">
      <w:start w:val="5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Courier" w:eastAsia="Courier" w:hAnsi="Courier" w:cs="Courier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7849621">
    <w:abstractNumId w:val="20"/>
  </w:num>
  <w:num w:numId="2" w16cid:durableId="1960255446">
    <w:abstractNumId w:val="32"/>
  </w:num>
  <w:num w:numId="3" w16cid:durableId="671564379">
    <w:abstractNumId w:val="16"/>
  </w:num>
  <w:num w:numId="4" w16cid:durableId="1043405389">
    <w:abstractNumId w:val="25"/>
  </w:num>
  <w:num w:numId="5" w16cid:durableId="11956617">
    <w:abstractNumId w:val="0"/>
  </w:num>
  <w:num w:numId="6" w16cid:durableId="358507883">
    <w:abstractNumId w:val="15"/>
  </w:num>
  <w:num w:numId="7" w16cid:durableId="215436123">
    <w:abstractNumId w:val="13"/>
  </w:num>
  <w:num w:numId="8" w16cid:durableId="1316108044">
    <w:abstractNumId w:val="24"/>
  </w:num>
  <w:num w:numId="9" w16cid:durableId="1400859020">
    <w:abstractNumId w:val="38"/>
  </w:num>
  <w:num w:numId="10" w16cid:durableId="1517229578">
    <w:abstractNumId w:val="26"/>
  </w:num>
  <w:num w:numId="11" w16cid:durableId="340276942">
    <w:abstractNumId w:val="21"/>
  </w:num>
  <w:num w:numId="12" w16cid:durableId="142281061">
    <w:abstractNumId w:val="10"/>
  </w:num>
  <w:num w:numId="13" w16cid:durableId="898203415">
    <w:abstractNumId w:val="9"/>
  </w:num>
  <w:num w:numId="14" w16cid:durableId="1770463631">
    <w:abstractNumId w:val="8"/>
  </w:num>
  <w:num w:numId="15" w16cid:durableId="516041451">
    <w:abstractNumId w:val="19"/>
  </w:num>
  <w:num w:numId="16" w16cid:durableId="367222626">
    <w:abstractNumId w:val="4"/>
  </w:num>
  <w:num w:numId="17" w16cid:durableId="2034068795">
    <w:abstractNumId w:val="7"/>
  </w:num>
  <w:num w:numId="18" w16cid:durableId="7876134">
    <w:abstractNumId w:val="37"/>
  </w:num>
  <w:num w:numId="19" w16cid:durableId="718087414">
    <w:abstractNumId w:val="23"/>
  </w:num>
  <w:num w:numId="20" w16cid:durableId="1684894910">
    <w:abstractNumId w:val="17"/>
  </w:num>
  <w:num w:numId="21" w16cid:durableId="590118514">
    <w:abstractNumId w:val="11"/>
  </w:num>
  <w:num w:numId="22" w16cid:durableId="1864129791">
    <w:abstractNumId w:val="3"/>
  </w:num>
  <w:num w:numId="23" w16cid:durableId="668797396">
    <w:abstractNumId w:val="22"/>
  </w:num>
  <w:num w:numId="24" w16cid:durableId="1654331228">
    <w:abstractNumId w:val="27"/>
  </w:num>
  <w:num w:numId="25" w16cid:durableId="1801073060">
    <w:abstractNumId w:val="1"/>
  </w:num>
  <w:num w:numId="26" w16cid:durableId="1682122362">
    <w:abstractNumId w:val="31"/>
  </w:num>
  <w:num w:numId="27" w16cid:durableId="819545267">
    <w:abstractNumId w:val="2"/>
  </w:num>
  <w:num w:numId="28" w16cid:durableId="541867302">
    <w:abstractNumId w:val="18"/>
  </w:num>
  <w:num w:numId="29" w16cid:durableId="1861552777">
    <w:abstractNumId w:val="35"/>
  </w:num>
  <w:num w:numId="30" w16cid:durableId="1462843812">
    <w:abstractNumId w:val="34"/>
  </w:num>
  <w:num w:numId="31" w16cid:durableId="247076154">
    <w:abstractNumId w:val="36"/>
  </w:num>
  <w:num w:numId="32" w16cid:durableId="194847920">
    <w:abstractNumId w:val="6"/>
  </w:num>
  <w:num w:numId="33" w16cid:durableId="1249776536">
    <w:abstractNumId w:val="33"/>
  </w:num>
  <w:num w:numId="34" w16cid:durableId="536502691">
    <w:abstractNumId w:val="14"/>
  </w:num>
  <w:num w:numId="35" w16cid:durableId="476458114">
    <w:abstractNumId w:val="5"/>
  </w:num>
  <w:num w:numId="36" w16cid:durableId="776296524">
    <w:abstractNumId w:val="29"/>
  </w:num>
  <w:num w:numId="37" w16cid:durableId="297414554">
    <w:abstractNumId w:val="28"/>
  </w:num>
  <w:num w:numId="38" w16cid:durableId="234097455">
    <w:abstractNumId w:val="30"/>
  </w:num>
  <w:num w:numId="39" w16cid:durableId="17338505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AE8"/>
    <w:rsid w:val="00011B35"/>
    <w:rsid w:val="00033295"/>
    <w:rsid w:val="00035A08"/>
    <w:rsid w:val="000544EC"/>
    <w:rsid w:val="00071601"/>
    <w:rsid w:val="00082523"/>
    <w:rsid w:val="00085C78"/>
    <w:rsid w:val="000B549C"/>
    <w:rsid w:val="000E6C7E"/>
    <w:rsid w:val="001218D8"/>
    <w:rsid w:val="001274C0"/>
    <w:rsid w:val="001670E1"/>
    <w:rsid w:val="001F3D6B"/>
    <w:rsid w:val="00216B85"/>
    <w:rsid w:val="00224292"/>
    <w:rsid w:val="002967DB"/>
    <w:rsid w:val="002C2205"/>
    <w:rsid w:val="002C2C24"/>
    <w:rsid w:val="002C66E1"/>
    <w:rsid w:val="002E6127"/>
    <w:rsid w:val="002F0D35"/>
    <w:rsid w:val="00317BCB"/>
    <w:rsid w:val="00331EA3"/>
    <w:rsid w:val="0036724F"/>
    <w:rsid w:val="003730A4"/>
    <w:rsid w:val="00373774"/>
    <w:rsid w:val="003743FF"/>
    <w:rsid w:val="003955B8"/>
    <w:rsid w:val="003A4DB1"/>
    <w:rsid w:val="003A5265"/>
    <w:rsid w:val="003B0C3D"/>
    <w:rsid w:val="003B2AB8"/>
    <w:rsid w:val="003B67C4"/>
    <w:rsid w:val="003C50B4"/>
    <w:rsid w:val="003D4569"/>
    <w:rsid w:val="00404FE4"/>
    <w:rsid w:val="004075CE"/>
    <w:rsid w:val="004169F8"/>
    <w:rsid w:val="004238CE"/>
    <w:rsid w:val="00441E88"/>
    <w:rsid w:val="00471A84"/>
    <w:rsid w:val="004C0E0B"/>
    <w:rsid w:val="004C6C43"/>
    <w:rsid w:val="004D09F9"/>
    <w:rsid w:val="004E7D5A"/>
    <w:rsid w:val="005116D8"/>
    <w:rsid w:val="005159BF"/>
    <w:rsid w:val="00527102"/>
    <w:rsid w:val="0053443C"/>
    <w:rsid w:val="005469BC"/>
    <w:rsid w:val="00563327"/>
    <w:rsid w:val="0056769D"/>
    <w:rsid w:val="00571E5C"/>
    <w:rsid w:val="005A21F6"/>
    <w:rsid w:val="005C0B8B"/>
    <w:rsid w:val="005C7817"/>
    <w:rsid w:val="005D46F5"/>
    <w:rsid w:val="005E1169"/>
    <w:rsid w:val="005E20F9"/>
    <w:rsid w:val="005E6609"/>
    <w:rsid w:val="005F0F57"/>
    <w:rsid w:val="00612FB1"/>
    <w:rsid w:val="00626226"/>
    <w:rsid w:val="00641BFF"/>
    <w:rsid w:val="0065771E"/>
    <w:rsid w:val="006819FF"/>
    <w:rsid w:val="0069744F"/>
    <w:rsid w:val="006A09C9"/>
    <w:rsid w:val="006F115F"/>
    <w:rsid w:val="00742590"/>
    <w:rsid w:val="00751250"/>
    <w:rsid w:val="00752F24"/>
    <w:rsid w:val="00775606"/>
    <w:rsid w:val="007A2CB4"/>
    <w:rsid w:val="007E1DF7"/>
    <w:rsid w:val="007F4C68"/>
    <w:rsid w:val="0081346E"/>
    <w:rsid w:val="00863993"/>
    <w:rsid w:val="00876691"/>
    <w:rsid w:val="00880F50"/>
    <w:rsid w:val="008A4309"/>
    <w:rsid w:val="008F43DB"/>
    <w:rsid w:val="008F4CD5"/>
    <w:rsid w:val="0091691E"/>
    <w:rsid w:val="00917214"/>
    <w:rsid w:val="00966DD7"/>
    <w:rsid w:val="009866AE"/>
    <w:rsid w:val="00992835"/>
    <w:rsid w:val="00994A97"/>
    <w:rsid w:val="009B3D24"/>
    <w:rsid w:val="009C1C69"/>
    <w:rsid w:val="009C6310"/>
    <w:rsid w:val="009E44B5"/>
    <w:rsid w:val="009F1EA6"/>
    <w:rsid w:val="00A01DE6"/>
    <w:rsid w:val="00A03BEE"/>
    <w:rsid w:val="00A258AC"/>
    <w:rsid w:val="00AA190A"/>
    <w:rsid w:val="00AE7325"/>
    <w:rsid w:val="00B1496E"/>
    <w:rsid w:val="00B6386B"/>
    <w:rsid w:val="00B77D15"/>
    <w:rsid w:val="00B9434E"/>
    <w:rsid w:val="00BC7D37"/>
    <w:rsid w:val="00BD2FCF"/>
    <w:rsid w:val="00BE4B03"/>
    <w:rsid w:val="00C33E7C"/>
    <w:rsid w:val="00CB0B51"/>
    <w:rsid w:val="00CB3DF8"/>
    <w:rsid w:val="00D14AA1"/>
    <w:rsid w:val="00D22182"/>
    <w:rsid w:val="00D97EF5"/>
    <w:rsid w:val="00DF2BB0"/>
    <w:rsid w:val="00E20E2E"/>
    <w:rsid w:val="00E77B3B"/>
    <w:rsid w:val="00E82FF5"/>
    <w:rsid w:val="00EA0457"/>
    <w:rsid w:val="00EA5D56"/>
    <w:rsid w:val="00EE4678"/>
    <w:rsid w:val="00EF091D"/>
    <w:rsid w:val="00F0483C"/>
    <w:rsid w:val="00F14967"/>
    <w:rsid w:val="00F42B0C"/>
    <w:rsid w:val="00F95982"/>
    <w:rsid w:val="00FA4594"/>
    <w:rsid w:val="00FD2AE8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83AE"/>
  <w15:chartTrackingRefBased/>
  <w15:docId w15:val="{018D143B-22EE-414D-9D53-64D6A513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9F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11B35"/>
    <w:pPr>
      <w:keepNext/>
      <w:spacing w:after="0" w:line="240" w:lineRule="auto"/>
      <w:outlineLvl w:val="0"/>
    </w:pPr>
    <w:rPr>
      <w:rFonts w:ascii="Times New Roman" w:eastAsia="Times New Roman" w:hAnsi="Times New Roman"/>
      <w:b/>
      <w:snapToGrid w:val="0"/>
      <w:sz w:val="24"/>
      <w:szCs w:val="20"/>
      <w:u w:val="single"/>
      <w:lang w:val="es-ES" w:eastAsia="es-ES"/>
    </w:rPr>
  </w:style>
  <w:style w:type="paragraph" w:styleId="Heading2">
    <w:name w:val="heading 2"/>
    <w:basedOn w:val="Normal"/>
    <w:next w:val="Normal"/>
    <w:link w:val="Heading2Char"/>
    <w:qFormat/>
    <w:rsid w:val="00011B3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u w:val="single"/>
      <w:lang w:val="es-ES" w:eastAsia="es-AR"/>
    </w:rPr>
  </w:style>
  <w:style w:type="paragraph" w:styleId="Heading3">
    <w:name w:val="heading 3"/>
    <w:basedOn w:val="Normal"/>
    <w:next w:val="Normal"/>
    <w:link w:val="Heading3Char"/>
    <w:qFormat/>
    <w:rsid w:val="00011B35"/>
    <w:pPr>
      <w:keepNext/>
      <w:widowControl w:val="0"/>
      <w:spacing w:after="0" w:line="451" w:lineRule="exact"/>
      <w:ind w:left="2846" w:right="2558"/>
      <w:jc w:val="both"/>
      <w:outlineLvl w:val="2"/>
    </w:pPr>
    <w:rPr>
      <w:rFonts w:ascii="Times New Roman" w:eastAsia="Times New Roman" w:hAnsi="Times New Roman"/>
      <w:b/>
      <w:snapToGrid w:val="0"/>
      <w:sz w:val="26"/>
      <w:szCs w:val="20"/>
      <w:u w:val="single"/>
      <w:lang w:val="es-ES" w:eastAsia="es-ES"/>
    </w:rPr>
  </w:style>
  <w:style w:type="paragraph" w:styleId="Heading4">
    <w:name w:val="heading 4"/>
    <w:basedOn w:val="Normal"/>
    <w:next w:val="Normal"/>
    <w:link w:val="Heading4Char"/>
    <w:qFormat/>
    <w:rsid w:val="00011B3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napToGrid w:val="0"/>
      <w:sz w:val="24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11B35"/>
    <w:rPr>
      <w:rFonts w:ascii="Times New Roman" w:eastAsia="Times New Roman" w:hAnsi="Times New Roman" w:cs="Times New Roman"/>
      <w:b/>
      <w:snapToGrid w:val="0"/>
      <w:sz w:val="24"/>
      <w:szCs w:val="20"/>
      <w:u w:val="single"/>
      <w:lang w:val="es-ES" w:eastAsia="es-ES"/>
    </w:rPr>
  </w:style>
  <w:style w:type="character" w:customStyle="1" w:styleId="Heading2Char">
    <w:name w:val="Heading 2 Char"/>
    <w:link w:val="Heading2"/>
    <w:rsid w:val="00011B35"/>
    <w:rPr>
      <w:rFonts w:ascii="Times New Roman" w:eastAsia="Times New Roman" w:hAnsi="Times New Roman" w:cs="Times New Roman"/>
      <w:b/>
      <w:sz w:val="24"/>
      <w:szCs w:val="20"/>
      <w:u w:val="single"/>
      <w:lang w:val="es-ES" w:eastAsia="es-AR"/>
    </w:rPr>
  </w:style>
  <w:style w:type="character" w:customStyle="1" w:styleId="Heading3Char">
    <w:name w:val="Heading 3 Char"/>
    <w:link w:val="Heading3"/>
    <w:rsid w:val="00011B35"/>
    <w:rPr>
      <w:rFonts w:ascii="Times New Roman" w:eastAsia="Times New Roman" w:hAnsi="Times New Roman" w:cs="Times New Roman"/>
      <w:b/>
      <w:snapToGrid w:val="0"/>
      <w:sz w:val="26"/>
      <w:szCs w:val="20"/>
      <w:u w:val="single"/>
      <w:lang w:val="es-ES" w:eastAsia="es-ES"/>
    </w:rPr>
  </w:style>
  <w:style w:type="character" w:customStyle="1" w:styleId="Heading4Char">
    <w:name w:val="Heading 4 Char"/>
    <w:link w:val="Heading4"/>
    <w:rsid w:val="00011B35"/>
    <w:rPr>
      <w:rFonts w:ascii="Times New Roman" w:eastAsia="Times New Roman" w:hAnsi="Times New Roman" w:cs="Times New Roman"/>
      <w:b/>
      <w:snapToGrid w:val="0"/>
      <w:sz w:val="24"/>
      <w:szCs w:val="20"/>
      <w:lang w:val="es-ES" w:eastAsia="es-ES"/>
    </w:rPr>
  </w:style>
  <w:style w:type="paragraph" w:styleId="BodyText">
    <w:name w:val="Body Text"/>
    <w:basedOn w:val="Normal"/>
    <w:link w:val="BodyTextChar"/>
    <w:semiHidden/>
    <w:rsid w:val="00011B35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val="es-ES" w:eastAsia="es-ES"/>
    </w:rPr>
  </w:style>
  <w:style w:type="character" w:customStyle="1" w:styleId="BodyTextChar">
    <w:name w:val="Body Text Char"/>
    <w:link w:val="BodyText"/>
    <w:semiHidden/>
    <w:rsid w:val="00011B35"/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  <w:style w:type="paragraph" w:styleId="BodyTextIndent">
    <w:name w:val="Body Text Indent"/>
    <w:basedOn w:val="Normal"/>
    <w:link w:val="BodyTextIndentChar"/>
    <w:semiHidden/>
    <w:rsid w:val="00011B35"/>
    <w:pPr>
      <w:spacing w:after="0" w:line="240" w:lineRule="auto"/>
      <w:ind w:firstLine="2694"/>
    </w:pPr>
    <w:rPr>
      <w:rFonts w:ascii="Times New Roman" w:eastAsia="Times New Roman" w:hAnsi="Times New Roman"/>
      <w:sz w:val="24"/>
      <w:szCs w:val="20"/>
      <w:lang w:val="es-ES" w:eastAsia="es-AR"/>
    </w:rPr>
  </w:style>
  <w:style w:type="character" w:customStyle="1" w:styleId="BodyTextIndentChar">
    <w:name w:val="Body Text Indent Char"/>
    <w:link w:val="BodyTextIndent"/>
    <w:semiHidden/>
    <w:rsid w:val="00011B35"/>
    <w:rPr>
      <w:rFonts w:ascii="Times New Roman" w:eastAsia="Times New Roman" w:hAnsi="Times New Roman" w:cs="Times New Roman"/>
      <w:sz w:val="24"/>
      <w:szCs w:val="20"/>
      <w:lang w:val="es-ES" w:eastAsia="es-AR"/>
    </w:rPr>
  </w:style>
  <w:style w:type="paragraph" w:styleId="BodyTextIndent2">
    <w:name w:val="Body Text Indent 2"/>
    <w:basedOn w:val="Normal"/>
    <w:link w:val="BodyTextIndent2Char"/>
    <w:semiHidden/>
    <w:rsid w:val="00011B35"/>
    <w:pPr>
      <w:spacing w:after="0" w:line="240" w:lineRule="auto"/>
      <w:ind w:firstLine="709"/>
    </w:pPr>
    <w:rPr>
      <w:rFonts w:ascii="Times New Roman" w:eastAsia="Times New Roman" w:hAnsi="Times New Roman"/>
      <w:snapToGrid w:val="0"/>
      <w:sz w:val="24"/>
      <w:szCs w:val="20"/>
      <w:lang w:val="es-ES" w:eastAsia="es-ES"/>
    </w:rPr>
  </w:style>
  <w:style w:type="character" w:customStyle="1" w:styleId="BodyTextIndent2Char">
    <w:name w:val="Body Text Indent 2 Char"/>
    <w:link w:val="BodyTextIndent2"/>
    <w:semiHidden/>
    <w:rsid w:val="00011B35"/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  <w:style w:type="paragraph" w:styleId="BodyText2">
    <w:name w:val="Body Text 2"/>
    <w:basedOn w:val="Normal"/>
    <w:link w:val="BodyText2Char"/>
    <w:semiHidden/>
    <w:rsid w:val="00011B35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u w:val="single"/>
      <w:lang w:val="es-ES" w:eastAsia="es-ES"/>
    </w:rPr>
  </w:style>
  <w:style w:type="character" w:customStyle="1" w:styleId="BodyText2Char">
    <w:name w:val="Body Text 2 Char"/>
    <w:link w:val="BodyText2"/>
    <w:semiHidden/>
    <w:rsid w:val="00011B35"/>
    <w:rPr>
      <w:rFonts w:ascii="Times New Roman" w:eastAsia="Times New Roman" w:hAnsi="Times New Roman" w:cs="Times New Roman"/>
      <w:snapToGrid w:val="0"/>
      <w:sz w:val="24"/>
      <w:szCs w:val="20"/>
      <w:u w:val="single"/>
      <w:lang w:val="es-ES" w:eastAsia="es-ES"/>
    </w:rPr>
  </w:style>
  <w:style w:type="paragraph" w:styleId="BlockText">
    <w:name w:val="Block Text"/>
    <w:basedOn w:val="Normal"/>
    <w:semiHidden/>
    <w:rsid w:val="00011B35"/>
    <w:pPr>
      <w:widowControl w:val="0"/>
      <w:spacing w:after="0" w:line="446" w:lineRule="exact"/>
      <w:ind w:left="2851" w:right="38"/>
    </w:pPr>
    <w:rPr>
      <w:rFonts w:ascii="Times New Roman" w:eastAsia="Times New Roman" w:hAnsi="Times New Roman"/>
      <w:snapToGrid w:val="0"/>
      <w:sz w:val="26"/>
      <w:szCs w:val="20"/>
      <w:lang w:val="es-ES" w:eastAsia="es-ES"/>
    </w:rPr>
  </w:style>
  <w:style w:type="paragraph" w:styleId="BodyText3">
    <w:name w:val="Body Text 3"/>
    <w:basedOn w:val="Normal"/>
    <w:link w:val="BodyText3Char"/>
    <w:semiHidden/>
    <w:rsid w:val="00011B35"/>
    <w:pPr>
      <w:spacing w:after="0" w:line="240" w:lineRule="auto"/>
      <w:ind w:right="4"/>
      <w:jc w:val="center"/>
    </w:pPr>
    <w:rPr>
      <w:rFonts w:ascii="Times New Roman" w:eastAsia="Times New Roman" w:hAnsi="Times New Roman"/>
      <w:b/>
      <w:snapToGrid w:val="0"/>
      <w:sz w:val="26"/>
      <w:szCs w:val="20"/>
      <w:u w:val="single"/>
      <w:lang w:val="es-ES" w:eastAsia="es-ES"/>
    </w:rPr>
  </w:style>
  <w:style w:type="character" w:customStyle="1" w:styleId="BodyText3Char">
    <w:name w:val="Body Text 3 Char"/>
    <w:link w:val="BodyText3"/>
    <w:semiHidden/>
    <w:rsid w:val="00011B35"/>
    <w:rPr>
      <w:rFonts w:ascii="Times New Roman" w:eastAsia="Times New Roman" w:hAnsi="Times New Roman" w:cs="Times New Roman"/>
      <w:b/>
      <w:snapToGrid w:val="0"/>
      <w:sz w:val="26"/>
      <w:szCs w:val="20"/>
      <w:u w:val="single"/>
      <w:lang w:val="es-ES" w:eastAsia="es-ES"/>
    </w:rPr>
  </w:style>
  <w:style w:type="paragraph" w:styleId="BodyTextIndent3">
    <w:name w:val="Body Text Indent 3"/>
    <w:basedOn w:val="Normal"/>
    <w:link w:val="BodyTextIndent3Char"/>
    <w:semiHidden/>
    <w:rsid w:val="00011B35"/>
    <w:pPr>
      <w:spacing w:after="0" w:line="240" w:lineRule="auto"/>
      <w:ind w:firstLine="709"/>
    </w:pPr>
    <w:rPr>
      <w:rFonts w:ascii="Times New Roman" w:eastAsia="Times New Roman" w:hAnsi="Times New Roman"/>
      <w:snapToGrid w:val="0"/>
      <w:sz w:val="26"/>
      <w:szCs w:val="20"/>
      <w:lang w:val="es-ES" w:eastAsia="es-ES"/>
    </w:rPr>
  </w:style>
  <w:style w:type="character" w:customStyle="1" w:styleId="BodyTextIndent3Char">
    <w:name w:val="Body Text Indent 3 Char"/>
    <w:link w:val="BodyTextIndent3"/>
    <w:semiHidden/>
    <w:rsid w:val="00011B35"/>
    <w:rPr>
      <w:rFonts w:ascii="Times New Roman" w:eastAsia="Times New Roman" w:hAnsi="Times New Roman" w:cs="Times New Roman"/>
      <w:snapToGrid w:val="0"/>
      <w:sz w:val="26"/>
      <w:szCs w:val="20"/>
      <w:lang w:val="es-ES" w:eastAsia="es-ES"/>
    </w:rPr>
  </w:style>
  <w:style w:type="paragraph" w:styleId="ListBullet">
    <w:name w:val="List Bullet"/>
    <w:basedOn w:val="Normal"/>
    <w:uiPriority w:val="99"/>
    <w:unhideWhenUsed/>
    <w:rsid w:val="00B6386B"/>
    <w:pPr>
      <w:numPr>
        <w:numId w:val="5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771E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rsid w:val="001218D8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1218D8"/>
  </w:style>
  <w:style w:type="table" w:styleId="TableGrid">
    <w:name w:val="Table Grid"/>
    <w:basedOn w:val="TableNormal"/>
    <w:rsid w:val="00752F2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563327"/>
    <w:rPr>
      <w:sz w:val="20"/>
      <w:szCs w:val="20"/>
    </w:rPr>
  </w:style>
  <w:style w:type="character" w:styleId="FootnoteReference">
    <w:name w:val="footnote reference"/>
    <w:semiHidden/>
    <w:rsid w:val="00563327"/>
    <w:rPr>
      <w:vertAlign w:val="superscript"/>
    </w:rPr>
  </w:style>
  <w:style w:type="paragraph" w:styleId="Header">
    <w:name w:val="header"/>
    <w:basedOn w:val="Normal"/>
    <w:rsid w:val="001F3D6B"/>
    <w:pPr>
      <w:tabs>
        <w:tab w:val="center" w:pos="4252"/>
        <w:tab w:val="right" w:pos="8504"/>
      </w:tabs>
    </w:pPr>
  </w:style>
  <w:style w:type="paragraph" w:customStyle="1" w:styleId="Texto">
    <w:name w:val="Texto"/>
    <w:basedOn w:val="Normal"/>
    <w:qFormat/>
    <w:rsid w:val="004075CE"/>
    <w:pPr>
      <w:spacing w:after="0" w:line="240" w:lineRule="auto"/>
      <w:jc w:val="both"/>
    </w:pPr>
    <w:rPr>
      <w:rFonts w:ascii="Arial" w:hAnsi="Arial"/>
      <w:sz w:val="20"/>
    </w:rPr>
  </w:style>
  <w:style w:type="paragraph" w:customStyle="1" w:styleId="Ttulo1">
    <w:name w:val="Título1"/>
    <w:basedOn w:val="Header"/>
    <w:qFormat/>
    <w:rsid w:val="004075CE"/>
    <w:pPr>
      <w:tabs>
        <w:tab w:val="clear" w:pos="4252"/>
        <w:tab w:val="clear" w:pos="8504"/>
        <w:tab w:val="center" w:pos="4680"/>
        <w:tab w:val="right" w:pos="9360"/>
      </w:tabs>
      <w:spacing w:after="0" w:line="240" w:lineRule="auto"/>
    </w:pPr>
    <w:rPr>
      <w:rFonts w:ascii="Arial" w:hAnsi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511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F016C-351D-42B3-874A-243F78B4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1398</Words>
  <Characters>7975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Expediente Nº 23</vt:lpstr>
      <vt:lpstr>Expediente Nº 23</vt:lpstr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 Nº 23</dc:title>
  <dc:subject/>
  <dc:creator>rbritos</dc:creator>
  <cp:keywords/>
  <dc:description/>
  <cp:lastModifiedBy>dinatale.facundo@gmail.com</cp:lastModifiedBy>
  <cp:revision>9</cp:revision>
  <cp:lastPrinted>2020-06-30T16:23:00Z</cp:lastPrinted>
  <dcterms:created xsi:type="dcterms:W3CDTF">2022-05-24T14:09:00Z</dcterms:created>
  <dcterms:modified xsi:type="dcterms:W3CDTF">2025-04-10T19:46:00Z</dcterms:modified>
</cp:coreProperties>
</file>