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DD624" w14:textId="77777777" w:rsidR="00213ABB" w:rsidRPr="00213ABB" w:rsidRDefault="00000000" w:rsidP="00213ABB">
      <w:pPr>
        <w:pStyle w:val="Heading1"/>
        <w:jc w:val="center"/>
        <w:rPr>
          <w:rFonts w:ascii="Arial" w:eastAsia="Arial" w:hAnsi="Arial" w:cs="Arial"/>
          <w:sz w:val="22"/>
          <w:szCs w:val="18"/>
          <w:u w:val="single"/>
          <w:lang w:val="es-AR"/>
        </w:rPr>
      </w:pPr>
      <w:bookmarkStart w:id="0" w:name="bookmark=id.gjdgxs" w:colFirst="0" w:colLast="0"/>
      <w:bookmarkEnd w:id="0"/>
      <w:r w:rsidRPr="00213ABB">
        <w:rPr>
          <w:rFonts w:ascii="Arial" w:eastAsia="Arial" w:hAnsi="Arial" w:cs="Arial"/>
          <w:sz w:val="22"/>
          <w:szCs w:val="18"/>
          <w:u w:val="single"/>
        </w:rPr>
        <w:t xml:space="preserve">INFORME DE CONTADOR PÚBLICO INDEPENDIENTE SOBRE EL CUMPLIMIENTO DE LOS REQUERIMIENTOS DE LA INSPECCIÓN GENERAL DE JUSTICIA EN RELACIÓN CON EL RÉGIMEN DE GARANTÍAS </w:t>
      </w:r>
      <w:r w:rsidR="00213ABB" w:rsidRPr="00213ABB">
        <w:rPr>
          <w:rFonts w:ascii="Arial" w:eastAsia="Arial" w:hAnsi="Arial" w:cs="Arial"/>
          <w:sz w:val="22"/>
          <w:szCs w:val="18"/>
          <w:u w:val="single"/>
          <w:vertAlign w:val="superscript"/>
        </w:rPr>
        <w:footnoteReference w:id="1"/>
      </w:r>
      <w:r w:rsidR="00213ABB" w:rsidRPr="00213ABB">
        <w:rPr>
          <w:rFonts w:ascii="Arial" w:eastAsia="Arial" w:hAnsi="Arial" w:cs="Arial"/>
          <w:sz w:val="22"/>
          <w:szCs w:val="18"/>
          <w:u w:val="single"/>
          <w:lang w:val="es-AR"/>
        </w:rPr>
        <w:t xml:space="preserve"> </w:t>
      </w:r>
    </w:p>
    <w:p w14:paraId="2E0CA959" w14:textId="77777777" w:rsidR="00F639FB" w:rsidRDefault="00F639FB">
      <w:pPr>
        <w:pBdr>
          <w:top w:val="nil"/>
          <w:left w:val="nil"/>
          <w:bottom w:val="nil"/>
          <w:right w:val="nil"/>
          <w:between w:val="nil"/>
        </w:pBdr>
        <w:tabs>
          <w:tab w:val="left" w:pos="720"/>
        </w:tabs>
        <w:jc w:val="both"/>
        <w:rPr>
          <w:rFonts w:ascii="Arial" w:eastAsia="Arial" w:hAnsi="Arial" w:cs="Arial"/>
          <w:color w:val="000000"/>
          <w:sz w:val="24"/>
          <w:szCs w:val="24"/>
        </w:rPr>
      </w:pPr>
    </w:p>
    <w:p w14:paraId="36C9892F" w14:textId="77777777" w:rsidR="00F639FB" w:rsidRDefault="00F639FB">
      <w:pPr>
        <w:pBdr>
          <w:top w:val="nil"/>
          <w:left w:val="nil"/>
          <w:bottom w:val="nil"/>
          <w:right w:val="nil"/>
          <w:between w:val="nil"/>
        </w:pBdr>
        <w:tabs>
          <w:tab w:val="left" w:pos="720"/>
        </w:tabs>
        <w:jc w:val="both"/>
        <w:rPr>
          <w:rFonts w:ascii="Arial" w:eastAsia="Arial" w:hAnsi="Arial" w:cs="Arial"/>
          <w:color w:val="000000"/>
          <w:sz w:val="24"/>
          <w:szCs w:val="24"/>
        </w:rPr>
      </w:pPr>
    </w:p>
    <w:p w14:paraId="6CA09F59" w14:textId="77777777" w:rsidR="00F639FB" w:rsidRDefault="00000000">
      <w:pPr>
        <w:pBdr>
          <w:top w:val="nil"/>
          <w:left w:val="nil"/>
          <w:bottom w:val="nil"/>
          <w:right w:val="nil"/>
          <w:between w:val="nil"/>
        </w:pBdr>
        <w:tabs>
          <w:tab w:val="left" w:pos="720"/>
        </w:tabs>
        <w:jc w:val="both"/>
        <w:rPr>
          <w:rFonts w:ascii="Arial" w:eastAsia="Arial" w:hAnsi="Arial" w:cs="Arial"/>
          <w:color w:val="000000"/>
          <w:sz w:val="24"/>
          <w:szCs w:val="24"/>
        </w:rPr>
      </w:pPr>
      <w:r>
        <w:rPr>
          <w:rFonts w:ascii="Arial" w:eastAsia="Arial" w:hAnsi="Arial" w:cs="Arial"/>
          <w:color w:val="000000"/>
          <w:sz w:val="24"/>
          <w:szCs w:val="24"/>
        </w:rPr>
        <w:t xml:space="preserve">Señor…… </w:t>
      </w:r>
      <w:r>
        <w:rPr>
          <w:rFonts w:ascii="Arial" w:eastAsia="Arial" w:hAnsi="Arial" w:cs="Arial"/>
          <w:color w:val="000000"/>
          <w:sz w:val="24"/>
          <w:szCs w:val="24"/>
          <w:vertAlign w:val="superscript"/>
        </w:rPr>
        <w:t>(1)</w:t>
      </w:r>
      <w:r>
        <w:rPr>
          <w:rFonts w:ascii="Arial" w:eastAsia="Arial" w:hAnsi="Arial" w:cs="Arial"/>
          <w:color w:val="000000"/>
          <w:sz w:val="24"/>
          <w:szCs w:val="24"/>
        </w:rPr>
        <w:t xml:space="preserve"> de</w:t>
      </w:r>
    </w:p>
    <w:p w14:paraId="690DF9EA" w14:textId="77777777" w:rsidR="00F639FB" w:rsidRDefault="00000000">
      <w:pPr>
        <w:pBdr>
          <w:top w:val="nil"/>
          <w:left w:val="nil"/>
          <w:bottom w:val="nil"/>
          <w:right w:val="nil"/>
          <w:between w:val="nil"/>
        </w:pBdr>
        <w:tabs>
          <w:tab w:val="left" w:pos="720"/>
        </w:tabs>
        <w:jc w:val="both"/>
        <w:rPr>
          <w:rFonts w:ascii="Arial" w:eastAsia="Arial" w:hAnsi="Arial" w:cs="Arial"/>
          <w:b/>
          <w:color w:val="000000"/>
          <w:sz w:val="24"/>
          <w:szCs w:val="24"/>
        </w:rPr>
      </w:pPr>
      <w:r>
        <w:rPr>
          <w:rFonts w:ascii="Arial" w:eastAsia="Arial" w:hAnsi="Arial" w:cs="Arial"/>
          <w:color w:val="000000"/>
          <w:sz w:val="24"/>
          <w:szCs w:val="24"/>
        </w:rPr>
        <w:t xml:space="preserve">ABCD </w:t>
      </w:r>
      <w:r>
        <w:rPr>
          <w:rFonts w:ascii="Arial" w:eastAsia="Arial" w:hAnsi="Arial" w:cs="Arial"/>
          <w:color w:val="000000"/>
          <w:sz w:val="24"/>
          <w:szCs w:val="24"/>
          <w:vertAlign w:val="superscript"/>
        </w:rPr>
        <w:t>(2)</w:t>
      </w:r>
    </w:p>
    <w:p w14:paraId="58396517" w14:textId="77777777" w:rsidR="00F639FB" w:rsidRDefault="00000000">
      <w:pPr>
        <w:pBdr>
          <w:top w:val="nil"/>
          <w:left w:val="nil"/>
          <w:bottom w:val="nil"/>
          <w:right w:val="nil"/>
          <w:between w:val="nil"/>
        </w:pBdr>
        <w:tabs>
          <w:tab w:val="left" w:pos="720"/>
        </w:tabs>
        <w:jc w:val="both"/>
        <w:rPr>
          <w:rFonts w:ascii="Arial" w:eastAsia="Arial" w:hAnsi="Arial" w:cs="Arial"/>
          <w:color w:val="000000"/>
          <w:sz w:val="24"/>
          <w:szCs w:val="24"/>
        </w:rPr>
      </w:pPr>
      <w:r>
        <w:rPr>
          <w:rFonts w:ascii="Arial" w:eastAsia="Arial" w:hAnsi="Arial" w:cs="Arial"/>
          <w:color w:val="000000"/>
          <w:sz w:val="24"/>
          <w:szCs w:val="24"/>
        </w:rPr>
        <w:t>CUIT:……</w:t>
      </w:r>
      <w:r>
        <w:rPr>
          <w:rFonts w:ascii="Arial" w:eastAsia="Arial" w:hAnsi="Arial" w:cs="Arial"/>
          <w:color w:val="000000"/>
          <w:sz w:val="24"/>
          <w:szCs w:val="24"/>
          <w:vertAlign w:val="superscript"/>
        </w:rPr>
        <w:t>(3)</w:t>
      </w:r>
    </w:p>
    <w:p w14:paraId="2CE81074" w14:textId="77777777" w:rsidR="00F639FB" w:rsidRDefault="00000000">
      <w:pPr>
        <w:pBdr>
          <w:top w:val="nil"/>
          <w:left w:val="nil"/>
          <w:bottom w:val="nil"/>
          <w:right w:val="nil"/>
          <w:between w:val="nil"/>
        </w:pBdr>
        <w:tabs>
          <w:tab w:val="left" w:pos="720"/>
        </w:tabs>
        <w:jc w:val="both"/>
        <w:rPr>
          <w:rFonts w:ascii="Arial" w:eastAsia="Arial" w:hAnsi="Arial" w:cs="Arial"/>
          <w:color w:val="000000"/>
          <w:sz w:val="24"/>
          <w:szCs w:val="24"/>
        </w:rPr>
      </w:pPr>
      <w:r>
        <w:rPr>
          <w:rFonts w:ascii="Arial" w:eastAsia="Arial" w:hAnsi="Arial" w:cs="Arial"/>
          <w:color w:val="000000"/>
          <w:sz w:val="24"/>
          <w:szCs w:val="24"/>
        </w:rPr>
        <w:t>Domicilio legal:……</w:t>
      </w:r>
    </w:p>
    <w:p w14:paraId="5DCBF799" w14:textId="77777777" w:rsidR="00F639FB" w:rsidRDefault="00F639FB">
      <w:pPr>
        <w:jc w:val="both"/>
        <w:rPr>
          <w:rFonts w:ascii="Arial" w:eastAsia="Arial" w:hAnsi="Arial" w:cs="Arial"/>
          <w:b/>
          <w:sz w:val="24"/>
          <w:szCs w:val="24"/>
        </w:rPr>
      </w:pPr>
    </w:p>
    <w:p w14:paraId="74E69107" w14:textId="77777777" w:rsidR="00F639FB" w:rsidRDefault="00F639FB">
      <w:pPr>
        <w:jc w:val="both"/>
        <w:rPr>
          <w:rFonts w:ascii="Arial" w:eastAsia="Arial" w:hAnsi="Arial" w:cs="Arial"/>
          <w:b/>
          <w:sz w:val="24"/>
          <w:szCs w:val="24"/>
        </w:rPr>
      </w:pPr>
    </w:p>
    <w:p w14:paraId="4C56C1B0" w14:textId="77777777" w:rsidR="00F639FB"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Objeto del encargo</w:t>
      </w:r>
    </w:p>
    <w:p w14:paraId="3751586D" w14:textId="77777777" w:rsidR="00F639FB" w:rsidRDefault="00F639FB">
      <w:pPr>
        <w:jc w:val="both"/>
        <w:rPr>
          <w:rFonts w:ascii="Arial" w:eastAsia="Arial" w:hAnsi="Arial" w:cs="Arial"/>
          <w:sz w:val="24"/>
          <w:szCs w:val="24"/>
        </w:rPr>
      </w:pPr>
    </w:p>
    <w:p w14:paraId="46BA1F1F" w14:textId="77777777" w:rsidR="00F639FB"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la Inspección General de Justicia (IGJ) en relación con el régimen de garantías, de acuerdo con lo requerido por  el artículo 5, inciso 3, de la Resolución General </w:t>
      </w:r>
      <w:proofErr w:type="spellStart"/>
      <w:r>
        <w:rPr>
          <w:rFonts w:ascii="Arial" w:eastAsia="Arial" w:hAnsi="Arial" w:cs="Arial"/>
          <w:sz w:val="24"/>
          <w:szCs w:val="24"/>
        </w:rPr>
        <w:t>N°</w:t>
      </w:r>
      <w:proofErr w:type="spellEnd"/>
      <w:r>
        <w:rPr>
          <w:rFonts w:ascii="Arial" w:eastAsia="Arial" w:hAnsi="Arial" w:cs="Arial"/>
          <w:sz w:val="24"/>
          <w:szCs w:val="24"/>
        </w:rPr>
        <w:t xml:space="preserve"> 8/15  y sus modificatorias (en adelante, “RG 8/15”), de la IGJ, según la información contenida  en el Anexo I adjunto. Dicha información ha sido inicialada </w:t>
      </w:r>
      <w:r>
        <w:rPr>
          <w:rFonts w:ascii="Arial" w:eastAsia="Arial" w:hAnsi="Arial" w:cs="Arial"/>
          <w:i/>
          <w:sz w:val="24"/>
          <w:szCs w:val="24"/>
        </w:rPr>
        <w:t xml:space="preserve">{firmada} </w:t>
      </w:r>
      <w:r>
        <w:rPr>
          <w:rFonts w:ascii="Arial" w:eastAsia="Arial" w:hAnsi="Arial" w:cs="Arial"/>
          <w:sz w:val="24"/>
          <w:szCs w:val="24"/>
        </w:rPr>
        <w:t>por mí con propósitos de identificación y, en adelante, será referida como “la Información objeto del encargo”.</w:t>
      </w:r>
    </w:p>
    <w:p w14:paraId="6D48B3B6" w14:textId="77777777" w:rsidR="00F639FB" w:rsidRDefault="00F639FB">
      <w:pPr>
        <w:pBdr>
          <w:top w:val="nil"/>
          <w:left w:val="nil"/>
          <w:bottom w:val="nil"/>
          <w:right w:val="nil"/>
          <w:between w:val="nil"/>
        </w:pBdr>
        <w:tabs>
          <w:tab w:val="left" w:pos="1080"/>
        </w:tabs>
        <w:jc w:val="both"/>
        <w:rPr>
          <w:rFonts w:ascii="Arial" w:eastAsia="Arial" w:hAnsi="Arial" w:cs="Arial"/>
          <w:color w:val="000000"/>
          <w:sz w:val="24"/>
          <w:szCs w:val="24"/>
        </w:rPr>
      </w:pPr>
    </w:p>
    <w:p w14:paraId="192349F3" w14:textId="77777777" w:rsidR="00F639FB"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79D8BA6D" w14:textId="77777777" w:rsidR="00F639FB" w:rsidRDefault="00F639FB">
      <w:pPr>
        <w:jc w:val="both"/>
        <w:rPr>
          <w:rFonts w:ascii="Arial" w:eastAsia="Arial" w:hAnsi="Arial" w:cs="Arial"/>
          <w:b/>
          <w:sz w:val="24"/>
          <w:szCs w:val="24"/>
        </w:rPr>
      </w:pPr>
    </w:p>
    <w:p w14:paraId="0A74EEEC" w14:textId="77777777" w:rsidR="00F639FB" w:rsidRDefault="00000000">
      <w:pPr>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el artículo 5, inciso 3, de la RG 8/15, y del cumplimiento de las demás normas pertinentes de la IGJ en relación con el régimen de garantías.</w:t>
      </w:r>
    </w:p>
    <w:p w14:paraId="42FE8902" w14:textId="77777777" w:rsidR="00F639FB" w:rsidRDefault="00F639FB">
      <w:pPr>
        <w:jc w:val="both"/>
        <w:rPr>
          <w:rFonts w:ascii="Arial" w:eastAsia="Arial" w:hAnsi="Arial" w:cs="Arial"/>
          <w:sz w:val="24"/>
          <w:szCs w:val="24"/>
        </w:rPr>
      </w:pPr>
    </w:p>
    <w:p w14:paraId="39DAF130" w14:textId="77777777" w:rsidR="00F639FB" w:rsidRDefault="00000000">
      <w:pPr>
        <w:numPr>
          <w:ilvl w:val="0"/>
          <w:numId w:val="4"/>
        </w:numPr>
        <w:pBdr>
          <w:top w:val="nil"/>
          <w:left w:val="nil"/>
          <w:bottom w:val="nil"/>
          <w:right w:val="nil"/>
          <w:between w:val="nil"/>
        </w:pBdr>
        <w:ind w:left="426"/>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1F6381A7" w14:textId="77777777" w:rsidR="00F639FB" w:rsidRDefault="00F639FB">
      <w:pPr>
        <w:jc w:val="both"/>
        <w:rPr>
          <w:rFonts w:ascii="Arial" w:eastAsia="Arial" w:hAnsi="Arial" w:cs="Arial"/>
          <w:sz w:val="24"/>
          <w:szCs w:val="24"/>
        </w:rPr>
      </w:pPr>
    </w:p>
    <w:p w14:paraId="47719485" w14:textId="77777777" w:rsidR="00F639FB" w:rsidRDefault="00000000">
      <w:pPr>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mencionados en el párrafo 1 del presente informe.</w:t>
      </w:r>
    </w:p>
    <w:p w14:paraId="6B5B9CA3" w14:textId="77777777" w:rsidR="00F639FB" w:rsidRDefault="00F639FB">
      <w:pPr>
        <w:jc w:val="both"/>
        <w:rPr>
          <w:rFonts w:ascii="Arial" w:eastAsia="Arial" w:hAnsi="Arial" w:cs="Arial"/>
          <w:b/>
          <w:sz w:val="24"/>
          <w:szCs w:val="24"/>
        </w:rPr>
      </w:pPr>
    </w:p>
    <w:p w14:paraId="34950FC1" w14:textId="77777777" w:rsidR="00F639FB"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Tarea profesional</w:t>
      </w:r>
    </w:p>
    <w:p w14:paraId="558A2060" w14:textId="77777777" w:rsidR="00F639FB" w:rsidRDefault="00F639FB">
      <w:pPr>
        <w:jc w:val="both"/>
        <w:rPr>
          <w:rFonts w:ascii="Arial" w:eastAsia="Arial" w:hAnsi="Arial" w:cs="Arial"/>
          <w:sz w:val="24"/>
          <w:szCs w:val="24"/>
        </w:rPr>
      </w:pPr>
    </w:p>
    <w:p w14:paraId="2F08E4BC" w14:textId="77777777" w:rsidR="00F639FB" w:rsidRDefault="00000000">
      <w:pPr>
        <w:jc w:val="both"/>
        <w:rPr>
          <w:rFonts w:ascii="Arial" w:eastAsia="Arial" w:hAnsi="Arial" w:cs="Arial"/>
          <w:sz w:val="24"/>
          <w:szCs w:val="24"/>
        </w:rPr>
      </w:pPr>
      <w:r>
        <w:rPr>
          <w:rFonts w:ascii="Arial" w:eastAsia="Arial" w:hAnsi="Arial" w:cs="Arial"/>
          <w:sz w:val="24"/>
          <w:szCs w:val="24"/>
        </w:rPr>
        <w:t xml:space="preserve">Mi tarea profesional fue desarrollada de conformidad con las normas establecidas en la sección VIII de la Resolución Técnica </w:t>
      </w:r>
      <w:proofErr w:type="spellStart"/>
      <w:r>
        <w:rPr>
          <w:rFonts w:ascii="Arial" w:eastAsia="Arial" w:hAnsi="Arial" w:cs="Arial"/>
          <w:sz w:val="24"/>
          <w:szCs w:val="24"/>
        </w:rPr>
        <w:t>N°</w:t>
      </w:r>
      <w:proofErr w:type="spellEnd"/>
      <w:r>
        <w:rPr>
          <w:rFonts w:ascii="Arial" w:eastAsia="Arial" w:hAnsi="Arial" w:cs="Arial"/>
          <w:sz w:val="24"/>
          <w:szCs w:val="24"/>
        </w:rPr>
        <w:t xml:space="preserve">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IGJ mencionados en el párrafo 1 del presente informe. La RT 37 exige que cumpla los requerimientos de ética, así como que </w:t>
      </w:r>
      <w:r>
        <w:rPr>
          <w:rFonts w:ascii="Arial" w:eastAsia="Arial" w:hAnsi="Arial" w:cs="Arial"/>
          <w:sz w:val="24"/>
          <w:szCs w:val="24"/>
        </w:rPr>
        <w:lastRenderedPageBreak/>
        <w:t>planifique y ejecute mi tarea de forma tal que me permita emitir el presente informe de cumplimiento.</w:t>
      </w:r>
    </w:p>
    <w:p w14:paraId="033BBC52" w14:textId="77777777" w:rsidR="00F639FB" w:rsidRDefault="00F639FB">
      <w:pPr>
        <w:jc w:val="both"/>
        <w:rPr>
          <w:rFonts w:ascii="Arial" w:eastAsia="Arial" w:hAnsi="Arial" w:cs="Arial"/>
          <w:sz w:val="24"/>
          <w:szCs w:val="24"/>
        </w:rPr>
      </w:pPr>
    </w:p>
    <w:p w14:paraId="25B435DC" w14:textId="77777777" w:rsidR="00F639FB" w:rsidRDefault="00000000">
      <w:pPr>
        <w:spacing w:after="240"/>
        <w:jc w:val="both"/>
        <w:rPr>
          <w:rFonts w:ascii="Arial" w:eastAsia="Arial" w:hAnsi="Arial" w:cs="Arial"/>
          <w:sz w:val="24"/>
          <w:szCs w:val="24"/>
        </w:rPr>
      </w:pPr>
      <w:r>
        <w:rPr>
          <w:rFonts w:ascii="Arial" w:eastAsia="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0D8308E0" w14:textId="77777777" w:rsidR="00F639FB" w:rsidRDefault="00000000">
      <w:pPr>
        <w:spacing w:after="24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(7)</w:t>
      </w:r>
      <w:r>
        <w:rPr>
          <w:rFonts w:ascii="Arial" w:eastAsia="Arial" w:hAnsi="Arial" w:cs="Arial"/>
          <w:sz w:val="24"/>
          <w:szCs w:val="24"/>
        </w:rPr>
        <w:t>:</w:t>
      </w:r>
    </w:p>
    <w:p w14:paraId="76F83C95" w14:textId="77777777" w:rsidR="00F639FB"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el cumplimiento por parte de la Sociedad de los requerimientos establecidos por el artículo 5, inciso 3, de la RG 8/15, de acuerdo con lo manifestado en el Anexo I por la Dirección (4) de la Sociedad, para lo cual he tenido en cuenta:</w:t>
      </w:r>
    </w:p>
    <w:p w14:paraId="2C391DB6" w14:textId="77777777" w:rsidR="00F639FB"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Estados contables de la Sociedad al… de… de… transcriptos en el Libro Inventarios y Balances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folio… con informe de auditoría con fecha…de… de… sin salvedades </w:t>
      </w:r>
      <w:r>
        <w:rPr>
          <w:rFonts w:ascii="Arial" w:eastAsia="Arial" w:hAnsi="Arial" w:cs="Arial"/>
          <w:i/>
          <w:color w:val="000000"/>
          <w:sz w:val="24"/>
          <w:szCs w:val="24"/>
        </w:rPr>
        <w:t xml:space="preserve">{o “con las siguientes salvedades:…” detallar} </w:t>
      </w:r>
      <w:r>
        <w:rPr>
          <w:rFonts w:ascii="Arial" w:eastAsia="Arial" w:hAnsi="Arial" w:cs="Arial"/>
          <w:color w:val="000000"/>
          <w:sz w:val="24"/>
          <w:szCs w:val="24"/>
        </w:rPr>
        <w:t>e informe del órgano fiscalizador</w:t>
      </w:r>
      <w:r>
        <w:rPr>
          <w:rFonts w:ascii="Arial" w:eastAsia="Arial" w:hAnsi="Arial" w:cs="Arial"/>
          <w:i/>
          <w:color w:val="000000"/>
          <w:sz w:val="24"/>
          <w:szCs w:val="24"/>
        </w:rPr>
        <w:t xml:space="preserve"> </w:t>
      </w:r>
      <w:r>
        <w:rPr>
          <w:rFonts w:ascii="Arial" w:eastAsia="Arial" w:hAnsi="Arial" w:cs="Arial"/>
          <w:color w:val="000000"/>
          <w:sz w:val="24"/>
          <w:szCs w:val="24"/>
          <w:vertAlign w:val="superscript"/>
        </w:rPr>
        <w:t>(</w:t>
      </w:r>
      <w:r>
        <w:rPr>
          <w:rFonts w:ascii="Arial" w:eastAsia="Arial" w:hAnsi="Arial" w:cs="Arial"/>
          <w:sz w:val="24"/>
          <w:szCs w:val="24"/>
          <w:vertAlign w:val="superscript"/>
        </w:rPr>
        <w:t>8</w:t>
      </w:r>
      <w:r>
        <w:rPr>
          <w:rFonts w:ascii="Arial" w:eastAsia="Arial" w:hAnsi="Arial" w:cs="Arial"/>
          <w:color w:val="000000"/>
          <w:sz w:val="24"/>
          <w:szCs w:val="24"/>
          <w:vertAlign w:val="superscript"/>
        </w:rPr>
        <w:t>)</w:t>
      </w:r>
      <w:r>
        <w:rPr>
          <w:rFonts w:ascii="Arial" w:eastAsia="Arial" w:hAnsi="Arial" w:cs="Arial"/>
          <w:color w:val="000000"/>
          <w:sz w:val="24"/>
          <w:szCs w:val="24"/>
        </w:rPr>
        <w:t>;</w:t>
      </w:r>
    </w:p>
    <w:p w14:paraId="26359314" w14:textId="77777777" w:rsidR="00F639FB"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Detalles con todos los suscriptores indicando quienes fueron adjudicados, no son renunciados ni rescindidos y al… de… de… las unidades que no habían sido entregadas, y que adjunto inicialado </w:t>
      </w:r>
      <w:r>
        <w:rPr>
          <w:rFonts w:ascii="Arial" w:eastAsia="Arial" w:hAnsi="Arial" w:cs="Arial"/>
          <w:i/>
          <w:color w:val="000000"/>
          <w:sz w:val="24"/>
          <w:szCs w:val="24"/>
        </w:rPr>
        <w:t xml:space="preserve">{firmado} </w:t>
      </w:r>
      <w:r>
        <w:rPr>
          <w:rFonts w:ascii="Arial" w:eastAsia="Arial" w:hAnsi="Arial" w:cs="Arial"/>
          <w:color w:val="000000"/>
          <w:sz w:val="24"/>
          <w:szCs w:val="24"/>
        </w:rPr>
        <w:t>al sólo efecto de su identificación con este informe;</w:t>
      </w:r>
    </w:p>
    <w:p w14:paraId="70583670" w14:textId="77777777" w:rsidR="00F639FB"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Listado de precios vigentes al…de… de…,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sólo efecto de su identificación con este informe;</w:t>
      </w:r>
    </w:p>
    <w:p w14:paraId="032D4E2B" w14:textId="77777777" w:rsidR="00F639FB"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Detalle con todos los suscriptores rescindidos y renunciantes al… de… de…,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sólo efecto de su identificación con este informe.</w:t>
      </w:r>
    </w:p>
    <w:p w14:paraId="7C1C7540" w14:textId="77777777" w:rsidR="00F639FB" w:rsidRDefault="00000000">
      <w:pPr>
        <w:numPr>
          <w:ilvl w:val="0"/>
          <w:numId w:val="2"/>
        </w:numPr>
        <w:pBdr>
          <w:top w:val="nil"/>
          <w:left w:val="nil"/>
          <w:bottom w:val="nil"/>
          <w:right w:val="nil"/>
          <w:between w:val="nil"/>
        </w:pBdr>
        <w:tabs>
          <w:tab w:val="left" w:pos="-720"/>
        </w:tabs>
        <w:jc w:val="both"/>
        <w:rPr>
          <w:rFonts w:ascii="Arial" w:eastAsia="Arial" w:hAnsi="Arial" w:cs="Arial"/>
          <w:color w:val="000000"/>
          <w:sz w:val="24"/>
          <w:szCs w:val="24"/>
        </w:rPr>
      </w:pPr>
      <w:r>
        <w:rPr>
          <w:rFonts w:ascii="Arial" w:eastAsia="Arial" w:hAnsi="Arial" w:cs="Arial"/>
          <w:color w:val="000000"/>
          <w:sz w:val="24"/>
          <w:szCs w:val="24"/>
        </w:rPr>
        <w:t xml:space="preserve">Carta de manifestaciones de la Dirección  </w:t>
      </w:r>
      <w:r>
        <w:rPr>
          <w:rFonts w:ascii="Arial" w:eastAsia="Arial" w:hAnsi="Arial" w:cs="Arial"/>
          <w:color w:val="000000"/>
          <w:sz w:val="24"/>
          <w:szCs w:val="24"/>
          <w:vertAlign w:val="superscript"/>
        </w:rPr>
        <w:t xml:space="preserve">(4) </w:t>
      </w:r>
      <w:r>
        <w:rPr>
          <w:rFonts w:ascii="Arial" w:eastAsia="Arial" w:hAnsi="Arial" w:cs="Arial"/>
          <w:color w:val="000000"/>
          <w:sz w:val="24"/>
          <w:szCs w:val="24"/>
        </w:rPr>
        <w:t>de la Sociedad de fecha…de…de…</w:t>
      </w:r>
    </w:p>
    <w:p w14:paraId="6ACB09D7" w14:textId="77777777" w:rsidR="00F639FB"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el saldo del rubro Patrimonio Neto de la Sociedad al… de… de… que se expone en el apartado I. del Anexo I, surja de los estados contables de la Sociedad mencionados en el párrafo a) i.,</w:t>
      </w:r>
    </w:p>
    <w:p w14:paraId="0A457C1D" w14:textId="77777777" w:rsidR="00F639FB"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que el monto del apartado II.1 del Anexo I haya sido determinado a partir del detalle provisto por… mencionado en el párrafo a) </w:t>
      </w:r>
      <w:proofErr w:type="spellStart"/>
      <w:r>
        <w:rPr>
          <w:rFonts w:ascii="Arial" w:eastAsia="Arial" w:hAnsi="Arial" w:cs="Arial"/>
          <w:color w:val="000000"/>
          <w:sz w:val="24"/>
          <w:szCs w:val="24"/>
        </w:rPr>
        <w:t>ii</w:t>
      </w:r>
      <w:proofErr w:type="spellEnd"/>
      <w:r>
        <w:rPr>
          <w:rFonts w:ascii="Arial" w:eastAsia="Arial" w:hAnsi="Arial" w:cs="Arial"/>
          <w:color w:val="000000"/>
          <w:sz w:val="24"/>
          <w:szCs w:val="24"/>
        </w:rPr>
        <w:t>., siguiendo la metodología de cálculo descripta en la llamada (a) de dicho Anexo.</w:t>
      </w:r>
    </w:p>
    <w:p w14:paraId="26B71384" w14:textId="77777777" w:rsidR="00F639FB"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que el monto del apartado II.2 del Anexo I haya sido determinado a partir del detalle provisto por… mencionado en el párrafo a) </w:t>
      </w:r>
      <w:proofErr w:type="spellStart"/>
      <w:r>
        <w:rPr>
          <w:rFonts w:ascii="Arial" w:eastAsia="Arial" w:hAnsi="Arial" w:cs="Arial"/>
          <w:color w:val="000000"/>
          <w:sz w:val="24"/>
          <w:szCs w:val="24"/>
        </w:rPr>
        <w:t>ii</w:t>
      </w:r>
      <w:proofErr w:type="spellEnd"/>
      <w:r>
        <w:rPr>
          <w:rFonts w:ascii="Arial" w:eastAsia="Arial" w:hAnsi="Arial" w:cs="Arial"/>
          <w:color w:val="000000"/>
          <w:sz w:val="24"/>
          <w:szCs w:val="24"/>
        </w:rPr>
        <w:t xml:space="preserve">., siguiendo la metodología de cálculo descripta en la llamada (b) de dicho Anexo, considerando el listado de precios vigentes mencionado en el párrafo a) </w:t>
      </w:r>
      <w:proofErr w:type="spellStart"/>
      <w:r>
        <w:rPr>
          <w:rFonts w:ascii="Arial" w:eastAsia="Arial" w:hAnsi="Arial" w:cs="Arial"/>
          <w:color w:val="000000"/>
          <w:sz w:val="24"/>
          <w:szCs w:val="24"/>
        </w:rPr>
        <w:t>iii</w:t>
      </w:r>
      <w:proofErr w:type="spellEnd"/>
      <w:r>
        <w:rPr>
          <w:rFonts w:ascii="Arial" w:eastAsia="Arial" w:hAnsi="Arial" w:cs="Arial"/>
          <w:color w:val="000000"/>
          <w:sz w:val="24"/>
          <w:szCs w:val="24"/>
        </w:rPr>
        <w:t>.</w:t>
      </w:r>
    </w:p>
    <w:p w14:paraId="58748485" w14:textId="77777777" w:rsidR="00F639FB"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que el monto del apartado II.3 del Anexo I haya sido determinado a partir del detalle provisto por… mencionado en el párrafo a) </w:t>
      </w:r>
      <w:proofErr w:type="spellStart"/>
      <w:r>
        <w:rPr>
          <w:rFonts w:ascii="Arial" w:eastAsia="Arial" w:hAnsi="Arial" w:cs="Arial"/>
          <w:color w:val="000000"/>
          <w:sz w:val="24"/>
          <w:szCs w:val="24"/>
        </w:rPr>
        <w:t>iv</w:t>
      </w:r>
      <w:proofErr w:type="spellEnd"/>
      <w:r>
        <w:rPr>
          <w:rFonts w:ascii="Arial" w:eastAsia="Arial" w:hAnsi="Arial" w:cs="Arial"/>
          <w:color w:val="000000"/>
          <w:sz w:val="24"/>
          <w:szCs w:val="24"/>
        </w:rPr>
        <w:t>., siguiendo la metodología de cálculo descripta en la llamada (c) de dicho Anexo.</w:t>
      </w:r>
    </w:p>
    <w:p w14:paraId="090CCCCB" w14:textId="77777777" w:rsidR="00F639FB"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que el monto del apartado II.4 del Anexo I haya sido determinado a partir del detalle provisto por… mencionado en el párrafo a) </w:t>
      </w:r>
      <w:proofErr w:type="spellStart"/>
      <w:r>
        <w:rPr>
          <w:rFonts w:ascii="Arial" w:eastAsia="Arial" w:hAnsi="Arial" w:cs="Arial"/>
          <w:color w:val="000000"/>
          <w:sz w:val="24"/>
          <w:szCs w:val="24"/>
        </w:rPr>
        <w:t>iv</w:t>
      </w:r>
      <w:proofErr w:type="spellEnd"/>
      <w:r>
        <w:rPr>
          <w:rFonts w:ascii="Arial" w:eastAsia="Arial" w:hAnsi="Arial" w:cs="Arial"/>
          <w:color w:val="000000"/>
          <w:sz w:val="24"/>
          <w:szCs w:val="24"/>
        </w:rPr>
        <w:t xml:space="preserve">., siguiendo la metodología de cálculo descripta en la llamada (d) de dicho </w:t>
      </w:r>
      <w:r>
        <w:rPr>
          <w:rFonts w:ascii="Arial" w:eastAsia="Arial" w:hAnsi="Arial" w:cs="Arial"/>
          <w:color w:val="000000"/>
          <w:sz w:val="24"/>
          <w:szCs w:val="24"/>
        </w:rPr>
        <w:lastRenderedPageBreak/>
        <w:t xml:space="preserve">Anexo, considerando el listado de precios vigentes mencionado en el párrafo a) </w:t>
      </w:r>
      <w:proofErr w:type="spellStart"/>
      <w:r>
        <w:rPr>
          <w:rFonts w:ascii="Arial" w:eastAsia="Arial" w:hAnsi="Arial" w:cs="Arial"/>
          <w:color w:val="000000"/>
          <w:sz w:val="24"/>
          <w:szCs w:val="24"/>
        </w:rPr>
        <w:t>iii</w:t>
      </w:r>
      <w:proofErr w:type="spellEnd"/>
      <w:r>
        <w:rPr>
          <w:rFonts w:ascii="Arial" w:eastAsia="Arial" w:hAnsi="Arial" w:cs="Arial"/>
          <w:color w:val="000000"/>
          <w:sz w:val="24"/>
          <w:szCs w:val="24"/>
        </w:rPr>
        <w:t>.</w:t>
      </w:r>
    </w:p>
    <w:p w14:paraId="4B193F7E" w14:textId="77777777" w:rsidR="00F639FB"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en función al Patrimonio Neto de la Sociedad al… de… de… (apartado I) del Anexo I y la sumatoria de vehículos adjudicados aceptados y disponibles para la entrega, y reintegros de haberes de ahorro a la misma fecha, la Sociedad posee al... de… de… un excedente del Patrimonio Neto de $..., según se detalla en el apartado III.</w:t>
      </w:r>
    </w:p>
    <w:p w14:paraId="22A5A402" w14:textId="77777777" w:rsidR="00F639FB"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los cálculos aritméticos del Anexo I adjunto sean correctos.</w:t>
      </w:r>
    </w:p>
    <w:p w14:paraId="4791B565" w14:textId="77777777" w:rsidR="00F639FB" w:rsidRDefault="00F639FB">
      <w:pPr>
        <w:rPr>
          <w:rFonts w:ascii="Arial" w:eastAsia="Arial" w:hAnsi="Arial" w:cs="Arial"/>
          <w:sz w:val="24"/>
          <w:szCs w:val="24"/>
        </w:rPr>
      </w:pPr>
    </w:p>
    <w:p w14:paraId="3BE8C746" w14:textId="77777777" w:rsidR="00F639FB"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Manifestación profesional</w:t>
      </w:r>
    </w:p>
    <w:p w14:paraId="6C318B43" w14:textId="77777777" w:rsidR="00F639FB" w:rsidRDefault="00F639FB">
      <w:pPr>
        <w:jc w:val="both"/>
        <w:rPr>
          <w:rFonts w:ascii="Arial" w:eastAsia="Arial" w:hAnsi="Arial" w:cs="Arial"/>
          <w:sz w:val="24"/>
          <w:szCs w:val="24"/>
        </w:rPr>
      </w:pPr>
    </w:p>
    <w:p w14:paraId="43B88A71" w14:textId="77777777" w:rsidR="00F639FB" w:rsidRDefault="00000000">
      <w:pPr>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 xml:space="preserve">(2) </w:t>
      </w:r>
      <w:r>
        <w:rPr>
          <w:rFonts w:ascii="Arial" w:eastAsia="Arial" w:hAnsi="Arial" w:cs="Arial"/>
          <w:sz w:val="24"/>
          <w:szCs w:val="24"/>
        </w:rPr>
        <w:t xml:space="preserve">cumple con los requerimientos establecidos por las normas de la IGJ en relación con el régimen de garantías </w:t>
      </w:r>
      <w:r>
        <w:rPr>
          <w:rFonts w:ascii="Arial" w:eastAsia="Arial" w:hAnsi="Arial" w:cs="Arial"/>
          <w:sz w:val="24"/>
          <w:szCs w:val="24"/>
          <w:vertAlign w:val="superscript"/>
        </w:rPr>
        <w:t>(6)</w:t>
      </w:r>
      <w:r>
        <w:rPr>
          <w:rFonts w:ascii="Arial" w:eastAsia="Arial" w:hAnsi="Arial" w:cs="Arial"/>
          <w:sz w:val="24"/>
          <w:szCs w:val="24"/>
        </w:rPr>
        <w:t>.</w:t>
      </w:r>
    </w:p>
    <w:p w14:paraId="19A3E9B2" w14:textId="77777777" w:rsidR="00F639FB" w:rsidRDefault="00F639FB">
      <w:pPr>
        <w:rPr>
          <w:rFonts w:ascii="Arial" w:eastAsia="Arial" w:hAnsi="Arial" w:cs="Arial"/>
          <w:sz w:val="24"/>
          <w:szCs w:val="24"/>
        </w:rPr>
      </w:pPr>
    </w:p>
    <w:p w14:paraId="40490092" w14:textId="77777777" w:rsidR="00F639FB" w:rsidRDefault="00000000">
      <w:pPr>
        <w:numPr>
          <w:ilvl w:val="0"/>
          <w:numId w:val="4"/>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Restricción de uso del informe de cumplimiento</w:t>
      </w:r>
    </w:p>
    <w:p w14:paraId="4BA7AFA3" w14:textId="77777777" w:rsidR="00F639FB" w:rsidRDefault="00F639FB">
      <w:pPr>
        <w:jc w:val="both"/>
        <w:rPr>
          <w:rFonts w:ascii="Arial" w:eastAsia="Arial" w:hAnsi="Arial" w:cs="Arial"/>
          <w:sz w:val="24"/>
          <w:szCs w:val="24"/>
        </w:rPr>
      </w:pPr>
    </w:p>
    <w:p w14:paraId="7B09EECE" w14:textId="77777777" w:rsidR="00F639FB" w:rsidRDefault="00000000">
      <w:pPr>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la Sociedad y para su presentación ante la IGJ, en relación con los requerimientos dispuestos para el régimen de garantías mencionado en el párrafo 1 y, por lo tanto, no debe ser utilizado, hacerse referencia a él o ser distribuido con ningún otro propósito.</w:t>
      </w:r>
    </w:p>
    <w:p w14:paraId="471B58EF" w14:textId="77777777" w:rsidR="00F639FB" w:rsidRDefault="00F639FB">
      <w:pPr>
        <w:jc w:val="both"/>
        <w:rPr>
          <w:rFonts w:ascii="Arial" w:eastAsia="Arial" w:hAnsi="Arial" w:cs="Arial"/>
          <w:sz w:val="24"/>
          <w:szCs w:val="24"/>
        </w:rPr>
      </w:pPr>
    </w:p>
    <w:p w14:paraId="7F2FABA7" w14:textId="77777777" w:rsidR="00F639FB" w:rsidRDefault="00F639FB">
      <w:pPr>
        <w:jc w:val="both"/>
        <w:rPr>
          <w:rFonts w:ascii="Arial" w:eastAsia="Arial" w:hAnsi="Arial" w:cs="Arial"/>
          <w:sz w:val="24"/>
          <w:szCs w:val="24"/>
        </w:rPr>
      </w:pPr>
    </w:p>
    <w:p w14:paraId="62D915E9" w14:textId="77777777" w:rsidR="00F639FB" w:rsidRDefault="00000000">
      <w:pPr>
        <w:rPr>
          <w:rFonts w:ascii="Arial" w:eastAsia="Arial" w:hAnsi="Arial" w:cs="Arial"/>
          <w:sz w:val="24"/>
          <w:szCs w:val="24"/>
        </w:rPr>
      </w:pPr>
      <w:r>
        <w:rPr>
          <w:rFonts w:ascii="Arial" w:eastAsia="Arial" w:hAnsi="Arial" w:cs="Arial"/>
          <w:sz w:val="24"/>
          <w:szCs w:val="24"/>
        </w:rPr>
        <w:t>Lugar y fecha</w:t>
      </w:r>
    </w:p>
    <w:p w14:paraId="3D2A6961" w14:textId="77777777" w:rsidR="00F639FB" w:rsidRDefault="00F639FB">
      <w:pPr>
        <w:tabs>
          <w:tab w:val="left" w:pos="-720"/>
          <w:tab w:val="left" w:pos="0"/>
          <w:tab w:val="left" w:pos="487"/>
          <w:tab w:val="left" w:pos="862"/>
        </w:tabs>
        <w:jc w:val="both"/>
        <w:rPr>
          <w:rFonts w:ascii="Arial" w:eastAsia="Arial" w:hAnsi="Arial" w:cs="Arial"/>
          <w:sz w:val="24"/>
          <w:szCs w:val="24"/>
        </w:rPr>
      </w:pPr>
    </w:p>
    <w:p w14:paraId="1F1990FF" w14:textId="77777777" w:rsidR="00F639FB" w:rsidRDefault="00F639FB">
      <w:pPr>
        <w:tabs>
          <w:tab w:val="left" w:pos="-720"/>
          <w:tab w:val="left" w:pos="0"/>
          <w:tab w:val="left" w:pos="487"/>
          <w:tab w:val="left" w:pos="862"/>
        </w:tabs>
        <w:jc w:val="both"/>
        <w:rPr>
          <w:rFonts w:ascii="Arial" w:eastAsia="Arial" w:hAnsi="Arial" w:cs="Arial"/>
          <w:sz w:val="24"/>
          <w:szCs w:val="24"/>
        </w:rPr>
      </w:pPr>
    </w:p>
    <w:p w14:paraId="32DC498C" w14:textId="77777777" w:rsidR="00F639FB"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sectPr w:rsidR="00F639FB">
          <w:footerReference w:type="first" r:id="rId8"/>
          <w:pgSz w:w="11907" w:h="16839"/>
          <w:pgMar w:top="1417" w:right="1701" w:bottom="1417" w:left="1701" w:header="708" w:footer="708" w:gutter="0"/>
          <w:pgNumType w:start="1"/>
          <w:cols w:space="720"/>
        </w:sectPr>
      </w:pPr>
      <w:r>
        <w:rPr>
          <w:rFonts w:ascii="Arial" w:eastAsia="Arial" w:hAnsi="Arial" w:cs="Arial"/>
          <w:color w:val="000000"/>
          <w:sz w:val="24"/>
          <w:szCs w:val="24"/>
        </w:rPr>
        <w:t>[Firma del profesional]</w:t>
      </w:r>
    </w:p>
    <w:p w14:paraId="47FE6191" w14:textId="77777777" w:rsidR="00F639FB" w:rsidRDefault="00000000">
      <w:pPr>
        <w:jc w:val="right"/>
        <w:rPr>
          <w:rFonts w:ascii="Arial" w:eastAsia="Arial" w:hAnsi="Arial" w:cs="Arial"/>
          <w:b/>
          <w:sz w:val="22"/>
          <w:szCs w:val="22"/>
        </w:rPr>
      </w:pPr>
      <w:r>
        <w:rPr>
          <w:rFonts w:ascii="Arial" w:eastAsia="Arial" w:hAnsi="Arial" w:cs="Arial"/>
          <w:b/>
          <w:sz w:val="22"/>
          <w:szCs w:val="22"/>
        </w:rPr>
        <w:lastRenderedPageBreak/>
        <w:t xml:space="preserve">ANEXO I </w:t>
      </w:r>
    </w:p>
    <w:p w14:paraId="04F1CC20" w14:textId="77777777" w:rsidR="00F639FB"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4B308FF0" w14:textId="77777777" w:rsidR="00F639FB" w:rsidRDefault="00F639FB">
      <w:pPr>
        <w:jc w:val="both"/>
        <w:rPr>
          <w:rFonts w:ascii="Arial" w:eastAsia="Arial" w:hAnsi="Arial" w:cs="Arial"/>
          <w:b/>
          <w:sz w:val="24"/>
          <w:szCs w:val="24"/>
        </w:rPr>
      </w:pPr>
    </w:p>
    <w:p w14:paraId="210EB964" w14:textId="77777777" w:rsidR="00F639FB" w:rsidRDefault="00000000">
      <w:pPr>
        <w:jc w:val="both"/>
        <w:rPr>
          <w:rFonts w:ascii="Arial" w:eastAsia="Arial" w:hAnsi="Arial" w:cs="Arial"/>
          <w:b/>
          <w:sz w:val="24"/>
          <w:szCs w:val="24"/>
        </w:rPr>
      </w:pPr>
      <w:r>
        <w:rPr>
          <w:rFonts w:ascii="Arial" w:eastAsia="Arial" w:hAnsi="Arial" w:cs="Arial"/>
          <w:b/>
          <w:sz w:val="24"/>
          <w:szCs w:val="24"/>
        </w:rPr>
        <w:t xml:space="preserve">COMPARACIÓN DEL PATRIMONIO NETO DE ABCD </w:t>
      </w:r>
      <w:r>
        <w:rPr>
          <w:rFonts w:ascii="Arial" w:eastAsia="Arial" w:hAnsi="Arial" w:cs="Arial"/>
          <w:b/>
          <w:sz w:val="24"/>
          <w:szCs w:val="24"/>
          <w:vertAlign w:val="superscript"/>
        </w:rPr>
        <w:t>(2)</w:t>
      </w:r>
      <w:r>
        <w:rPr>
          <w:rFonts w:ascii="Arial" w:eastAsia="Arial" w:hAnsi="Arial" w:cs="Arial"/>
          <w:b/>
          <w:sz w:val="24"/>
          <w:szCs w:val="24"/>
        </w:rPr>
        <w:t xml:space="preserve"> AL… DE… DE… CON LA SUMATORIA DE VEHÍCULOS ADJUDICADOS ACEPTADOS Y DISPONIBLES PARA LA ENTREGA, Y REINTEGROS DE HABERES DE AHORRO.</w:t>
      </w:r>
    </w:p>
    <w:p w14:paraId="4CEAE494" w14:textId="77777777" w:rsidR="00F639FB" w:rsidRDefault="00F639FB">
      <w:pPr>
        <w:jc w:val="both"/>
        <w:rPr>
          <w:rFonts w:ascii="Arial" w:eastAsia="Arial" w:hAnsi="Arial" w:cs="Arial"/>
          <w:b/>
          <w:sz w:val="24"/>
          <w:szCs w:val="24"/>
        </w:rPr>
      </w:pPr>
    </w:p>
    <w:p w14:paraId="6A4FE4E5" w14:textId="77777777" w:rsidR="00F639FB" w:rsidRDefault="00000000">
      <w:pPr>
        <w:jc w:val="center"/>
        <w:rPr>
          <w:rFonts w:ascii="Arial" w:eastAsia="Arial" w:hAnsi="Arial" w:cs="Arial"/>
          <w:b/>
          <w:sz w:val="24"/>
          <w:szCs w:val="24"/>
        </w:rPr>
      </w:pPr>
      <w:r>
        <w:rPr>
          <w:rFonts w:ascii="Arial" w:eastAsia="Arial" w:hAnsi="Arial" w:cs="Arial"/>
          <w:b/>
          <w:sz w:val="24"/>
          <w:szCs w:val="24"/>
        </w:rPr>
        <w:t>(Importes expresados en pesos)</w:t>
      </w:r>
    </w:p>
    <w:p w14:paraId="160D0AF2" w14:textId="77777777" w:rsidR="00F639FB" w:rsidRDefault="00F639FB">
      <w:pPr>
        <w:rPr>
          <w:rFonts w:ascii="Arial" w:eastAsia="Arial" w:hAnsi="Arial" w:cs="Arial"/>
          <w:sz w:val="24"/>
          <w:szCs w:val="24"/>
        </w:rPr>
      </w:pPr>
    </w:p>
    <w:tbl>
      <w:tblPr>
        <w:tblStyle w:val="a"/>
        <w:tblW w:w="9138" w:type="dxa"/>
        <w:tblInd w:w="108" w:type="dxa"/>
        <w:tblLayout w:type="fixed"/>
        <w:tblLook w:val="0000" w:firstRow="0" w:lastRow="0" w:firstColumn="0" w:lastColumn="0" w:noHBand="0" w:noVBand="0"/>
      </w:tblPr>
      <w:tblGrid>
        <w:gridCol w:w="6413"/>
        <w:gridCol w:w="1085"/>
        <w:gridCol w:w="1085"/>
        <w:gridCol w:w="555"/>
      </w:tblGrid>
      <w:tr w:rsidR="00F639FB" w14:paraId="1E727FE7" w14:textId="77777777">
        <w:trPr>
          <w:gridAfter w:val="1"/>
          <w:wAfter w:w="555" w:type="dxa"/>
          <w:trHeight w:val="222"/>
        </w:trPr>
        <w:tc>
          <w:tcPr>
            <w:tcW w:w="6413" w:type="dxa"/>
          </w:tcPr>
          <w:p w14:paraId="0D69B305" w14:textId="77777777" w:rsidR="00F639FB" w:rsidRDefault="00000000">
            <w:pPr>
              <w:numPr>
                <w:ilvl w:val="0"/>
                <w:numId w:val="5"/>
              </w:numPr>
              <w:pBdr>
                <w:top w:val="nil"/>
                <w:left w:val="nil"/>
                <w:bottom w:val="nil"/>
                <w:right w:val="nil"/>
                <w:between w:val="nil"/>
              </w:pBdr>
              <w:ind w:left="252" w:hanging="240"/>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Patrimonio neto de ABCD </w:t>
            </w:r>
            <w:r>
              <w:rPr>
                <w:rFonts w:ascii="Arial" w:eastAsia="Arial" w:hAnsi="Arial" w:cs="Arial"/>
                <w:b/>
                <w:color w:val="000000"/>
                <w:sz w:val="24"/>
                <w:szCs w:val="24"/>
                <w:u w:val="single"/>
                <w:vertAlign w:val="superscript"/>
              </w:rPr>
              <w:t>(2)</w:t>
            </w:r>
            <w:r>
              <w:rPr>
                <w:rFonts w:ascii="Arial" w:eastAsia="Arial" w:hAnsi="Arial" w:cs="Arial"/>
                <w:b/>
                <w:color w:val="000000"/>
                <w:sz w:val="24"/>
                <w:szCs w:val="24"/>
                <w:u w:val="single"/>
              </w:rPr>
              <w:t xml:space="preserve"> al…</w:t>
            </w:r>
          </w:p>
        </w:tc>
        <w:tc>
          <w:tcPr>
            <w:tcW w:w="1085" w:type="dxa"/>
          </w:tcPr>
          <w:p w14:paraId="2B0576C6" w14:textId="77777777" w:rsidR="00F639FB" w:rsidRDefault="00F639FB">
            <w:pPr>
              <w:pBdr>
                <w:top w:val="nil"/>
                <w:left w:val="nil"/>
                <w:bottom w:val="nil"/>
                <w:right w:val="nil"/>
                <w:between w:val="nil"/>
              </w:pBdr>
              <w:jc w:val="both"/>
              <w:rPr>
                <w:rFonts w:ascii="Arial" w:eastAsia="Arial" w:hAnsi="Arial" w:cs="Arial"/>
                <w:color w:val="000000"/>
                <w:sz w:val="24"/>
                <w:szCs w:val="24"/>
              </w:rPr>
            </w:pPr>
          </w:p>
        </w:tc>
        <w:tc>
          <w:tcPr>
            <w:tcW w:w="1085" w:type="dxa"/>
          </w:tcPr>
          <w:p w14:paraId="0BAA4700" w14:textId="77777777" w:rsidR="00F639FB" w:rsidRDefault="00F639FB">
            <w:pPr>
              <w:pBdr>
                <w:top w:val="nil"/>
                <w:left w:val="nil"/>
                <w:bottom w:val="nil"/>
                <w:right w:val="nil"/>
                <w:between w:val="nil"/>
              </w:pBdr>
              <w:jc w:val="both"/>
              <w:rPr>
                <w:rFonts w:ascii="Arial" w:eastAsia="Arial" w:hAnsi="Arial" w:cs="Arial"/>
                <w:color w:val="000000"/>
                <w:sz w:val="24"/>
                <w:szCs w:val="24"/>
              </w:rPr>
            </w:pPr>
          </w:p>
        </w:tc>
      </w:tr>
      <w:tr w:rsidR="00F639FB" w14:paraId="06E0A250" w14:textId="77777777">
        <w:trPr>
          <w:trHeight w:val="222"/>
        </w:trPr>
        <w:tc>
          <w:tcPr>
            <w:tcW w:w="6413" w:type="dxa"/>
          </w:tcPr>
          <w:p w14:paraId="29A17D89" w14:textId="77777777" w:rsidR="00F639FB" w:rsidRDefault="00F639FB">
            <w:pPr>
              <w:pBdr>
                <w:top w:val="nil"/>
                <w:left w:val="nil"/>
                <w:bottom w:val="nil"/>
                <w:right w:val="nil"/>
                <w:between w:val="nil"/>
              </w:pBdr>
              <w:jc w:val="both"/>
              <w:rPr>
                <w:rFonts w:ascii="Arial" w:eastAsia="Arial" w:hAnsi="Arial" w:cs="Arial"/>
                <w:color w:val="000000"/>
                <w:sz w:val="24"/>
                <w:szCs w:val="24"/>
              </w:rPr>
            </w:pPr>
          </w:p>
        </w:tc>
        <w:tc>
          <w:tcPr>
            <w:tcW w:w="1085" w:type="dxa"/>
          </w:tcPr>
          <w:p w14:paraId="3359C896" w14:textId="77777777" w:rsidR="00F639FB" w:rsidRDefault="00F639FB">
            <w:pPr>
              <w:pBdr>
                <w:top w:val="nil"/>
                <w:left w:val="nil"/>
                <w:bottom w:val="nil"/>
                <w:right w:val="nil"/>
                <w:between w:val="nil"/>
              </w:pBdr>
              <w:ind w:left="132"/>
              <w:jc w:val="both"/>
              <w:rPr>
                <w:rFonts w:ascii="Arial" w:eastAsia="Arial" w:hAnsi="Arial" w:cs="Arial"/>
                <w:color w:val="000000"/>
                <w:sz w:val="24"/>
                <w:szCs w:val="24"/>
              </w:rPr>
            </w:pPr>
          </w:p>
        </w:tc>
        <w:tc>
          <w:tcPr>
            <w:tcW w:w="1640" w:type="dxa"/>
            <w:gridSpan w:val="2"/>
          </w:tcPr>
          <w:p w14:paraId="1670F7D7" w14:textId="77777777" w:rsidR="00F639FB" w:rsidRDefault="00F639FB">
            <w:pPr>
              <w:pBdr>
                <w:top w:val="nil"/>
                <w:left w:val="nil"/>
                <w:bottom w:val="nil"/>
                <w:right w:val="nil"/>
                <w:between w:val="nil"/>
              </w:pBdr>
              <w:ind w:left="132"/>
              <w:jc w:val="both"/>
              <w:rPr>
                <w:rFonts w:ascii="Arial" w:eastAsia="Arial" w:hAnsi="Arial" w:cs="Arial"/>
                <w:color w:val="000000"/>
                <w:sz w:val="24"/>
                <w:szCs w:val="24"/>
              </w:rPr>
            </w:pPr>
          </w:p>
        </w:tc>
      </w:tr>
      <w:tr w:rsidR="00F639FB" w14:paraId="3EE693FE" w14:textId="77777777">
        <w:trPr>
          <w:trHeight w:val="646"/>
        </w:trPr>
        <w:tc>
          <w:tcPr>
            <w:tcW w:w="6413" w:type="dxa"/>
          </w:tcPr>
          <w:p w14:paraId="72BF9B2B" w14:textId="77777777" w:rsidR="00F639FB" w:rsidRDefault="00000000">
            <w:pPr>
              <w:pBdr>
                <w:top w:val="nil"/>
                <w:left w:val="nil"/>
                <w:bottom w:val="nil"/>
                <w:right w:val="nil"/>
                <w:between w:val="nil"/>
              </w:pBdr>
              <w:ind w:left="252"/>
              <w:jc w:val="both"/>
              <w:rPr>
                <w:rFonts w:ascii="Arial" w:eastAsia="Arial" w:hAnsi="Arial" w:cs="Arial"/>
                <w:color w:val="000000"/>
                <w:sz w:val="24"/>
                <w:szCs w:val="24"/>
              </w:rPr>
            </w:pPr>
            <w:r>
              <w:rPr>
                <w:rFonts w:ascii="Arial" w:eastAsia="Arial" w:hAnsi="Arial" w:cs="Arial"/>
                <w:color w:val="000000"/>
                <w:sz w:val="24"/>
                <w:szCs w:val="24"/>
              </w:rPr>
              <w:t>Patrimonio neto de ABCD, según surge de los estados contables de la Sociedad al… de… de…</w:t>
            </w:r>
          </w:p>
        </w:tc>
        <w:tc>
          <w:tcPr>
            <w:tcW w:w="1085" w:type="dxa"/>
          </w:tcPr>
          <w:p w14:paraId="3BB0C518" w14:textId="77777777" w:rsidR="00F639FB" w:rsidRDefault="00F639FB">
            <w:pPr>
              <w:pBdr>
                <w:top w:val="nil"/>
                <w:left w:val="nil"/>
                <w:bottom w:val="nil"/>
                <w:right w:val="nil"/>
                <w:between w:val="nil"/>
              </w:pBdr>
              <w:ind w:left="132"/>
              <w:jc w:val="both"/>
              <w:rPr>
                <w:rFonts w:ascii="Arial" w:eastAsia="Arial" w:hAnsi="Arial" w:cs="Arial"/>
                <w:b/>
                <w:color w:val="000000"/>
                <w:sz w:val="24"/>
                <w:szCs w:val="24"/>
              </w:rPr>
            </w:pPr>
          </w:p>
        </w:tc>
        <w:tc>
          <w:tcPr>
            <w:tcW w:w="1640" w:type="dxa"/>
            <w:gridSpan w:val="2"/>
          </w:tcPr>
          <w:p w14:paraId="078608F5" w14:textId="77777777" w:rsidR="00F639FB" w:rsidRDefault="00F639FB">
            <w:pPr>
              <w:pBdr>
                <w:top w:val="nil"/>
                <w:left w:val="nil"/>
                <w:bottom w:val="nil"/>
                <w:right w:val="nil"/>
                <w:between w:val="nil"/>
              </w:pBdr>
              <w:ind w:left="132"/>
              <w:jc w:val="both"/>
              <w:rPr>
                <w:rFonts w:ascii="Arial" w:eastAsia="Arial" w:hAnsi="Arial" w:cs="Arial"/>
                <w:b/>
                <w:color w:val="000000"/>
                <w:sz w:val="24"/>
                <w:szCs w:val="24"/>
              </w:rPr>
            </w:pPr>
          </w:p>
          <w:p w14:paraId="3C124D4F" w14:textId="77777777" w:rsidR="00F639FB" w:rsidRDefault="00000000">
            <w:pPr>
              <w:pBdr>
                <w:top w:val="nil"/>
                <w:left w:val="nil"/>
                <w:bottom w:val="nil"/>
                <w:right w:val="nil"/>
                <w:between w:val="nil"/>
              </w:pBdr>
              <w:ind w:right="599"/>
              <w:jc w:val="right"/>
              <w:rPr>
                <w:rFonts w:ascii="Arial" w:eastAsia="Arial" w:hAnsi="Arial" w:cs="Arial"/>
                <w:b/>
                <w:color w:val="000000"/>
                <w:sz w:val="24"/>
                <w:szCs w:val="24"/>
              </w:rPr>
            </w:pPr>
            <w:r>
              <w:rPr>
                <w:rFonts w:ascii="Arial" w:eastAsia="Arial" w:hAnsi="Arial" w:cs="Arial"/>
                <w:b/>
                <w:color w:val="000000"/>
                <w:sz w:val="24"/>
                <w:szCs w:val="24"/>
              </w:rPr>
              <w:t>……..</w:t>
            </w:r>
          </w:p>
          <w:p w14:paraId="252CB348" w14:textId="77777777" w:rsidR="00F639FB" w:rsidRDefault="00F639FB">
            <w:pPr>
              <w:pBdr>
                <w:top w:val="nil"/>
                <w:left w:val="nil"/>
                <w:bottom w:val="nil"/>
                <w:right w:val="nil"/>
                <w:between w:val="nil"/>
              </w:pBdr>
              <w:spacing w:before="240"/>
              <w:ind w:right="599"/>
              <w:rPr>
                <w:rFonts w:ascii="Arial" w:eastAsia="Arial" w:hAnsi="Arial" w:cs="Arial"/>
                <w:b/>
                <w:color w:val="000000"/>
                <w:sz w:val="24"/>
                <w:szCs w:val="24"/>
              </w:rPr>
            </w:pPr>
          </w:p>
        </w:tc>
      </w:tr>
      <w:tr w:rsidR="00F639FB" w14:paraId="1DF03B9A" w14:textId="77777777">
        <w:trPr>
          <w:trHeight w:val="424"/>
        </w:trPr>
        <w:tc>
          <w:tcPr>
            <w:tcW w:w="6413" w:type="dxa"/>
          </w:tcPr>
          <w:p w14:paraId="2EC85203" w14:textId="77777777" w:rsidR="00F639FB" w:rsidRDefault="00000000">
            <w:pPr>
              <w:numPr>
                <w:ilvl w:val="0"/>
                <w:numId w:val="5"/>
              </w:numPr>
              <w:pBdr>
                <w:top w:val="nil"/>
                <w:left w:val="nil"/>
                <w:bottom w:val="nil"/>
                <w:right w:val="nil"/>
                <w:between w:val="nil"/>
              </w:pBdr>
              <w:ind w:left="252" w:hanging="252"/>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Sumatoria de vehículos adjudicados aceptados y disponibles para la entrega, y reintegros de haberes de ahorro al… </w:t>
            </w:r>
          </w:p>
        </w:tc>
        <w:tc>
          <w:tcPr>
            <w:tcW w:w="1085" w:type="dxa"/>
          </w:tcPr>
          <w:p w14:paraId="55FF15A7" w14:textId="77777777" w:rsidR="00F639FB" w:rsidRDefault="00F639FB">
            <w:pPr>
              <w:pBdr>
                <w:top w:val="nil"/>
                <w:left w:val="nil"/>
                <w:bottom w:val="nil"/>
                <w:right w:val="nil"/>
                <w:between w:val="nil"/>
              </w:pBdr>
              <w:ind w:left="132"/>
              <w:jc w:val="both"/>
              <w:rPr>
                <w:rFonts w:ascii="Arial" w:eastAsia="Arial" w:hAnsi="Arial" w:cs="Arial"/>
                <w:color w:val="000000"/>
                <w:sz w:val="24"/>
                <w:szCs w:val="24"/>
              </w:rPr>
            </w:pPr>
          </w:p>
        </w:tc>
        <w:tc>
          <w:tcPr>
            <w:tcW w:w="1640" w:type="dxa"/>
            <w:gridSpan w:val="2"/>
          </w:tcPr>
          <w:p w14:paraId="35EE9C55" w14:textId="77777777" w:rsidR="00F639FB" w:rsidRDefault="00F639FB">
            <w:pPr>
              <w:pBdr>
                <w:top w:val="nil"/>
                <w:left w:val="nil"/>
                <w:bottom w:val="nil"/>
                <w:right w:val="nil"/>
                <w:between w:val="nil"/>
              </w:pBdr>
              <w:ind w:left="132"/>
              <w:jc w:val="both"/>
              <w:rPr>
                <w:rFonts w:ascii="Arial" w:eastAsia="Arial" w:hAnsi="Arial" w:cs="Arial"/>
                <w:color w:val="000000"/>
                <w:sz w:val="24"/>
                <w:szCs w:val="24"/>
              </w:rPr>
            </w:pPr>
          </w:p>
        </w:tc>
      </w:tr>
      <w:tr w:rsidR="00F639FB" w14:paraId="39A2E2DD" w14:textId="77777777">
        <w:trPr>
          <w:trHeight w:val="222"/>
        </w:trPr>
        <w:tc>
          <w:tcPr>
            <w:tcW w:w="6413" w:type="dxa"/>
          </w:tcPr>
          <w:p w14:paraId="242B4ACE" w14:textId="77777777" w:rsidR="00F639FB" w:rsidRDefault="00F639FB">
            <w:pPr>
              <w:pBdr>
                <w:top w:val="nil"/>
                <w:left w:val="nil"/>
                <w:bottom w:val="nil"/>
                <w:right w:val="nil"/>
                <w:between w:val="nil"/>
              </w:pBdr>
              <w:jc w:val="both"/>
              <w:rPr>
                <w:rFonts w:ascii="Arial" w:eastAsia="Arial" w:hAnsi="Arial" w:cs="Arial"/>
                <w:color w:val="000000"/>
                <w:sz w:val="24"/>
                <w:szCs w:val="24"/>
              </w:rPr>
            </w:pPr>
          </w:p>
        </w:tc>
        <w:tc>
          <w:tcPr>
            <w:tcW w:w="1085" w:type="dxa"/>
          </w:tcPr>
          <w:p w14:paraId="2BE17BBB" w14:textId="77777777" w:rsidR="00F639FB" w:rsidRDefault="00F639FB">
            <w:pPr>
              <w:pBdr>
                <w:top w:val="nil"/>
                <w:left w:val="nil"/>
                <w:bottom w:val="nil"/>
                <w:right w:val="nil"/>
                <w:between w:val="nil"/>
              </w:pBdr>
              <w:ind w:left="132"/>
              <w:jc w:val="both"/>
              <w:rPr>
                <w:rFonts w:ascii="Arial" w:eastAsia="Arial" w:hAnsi="Arial" w:cs="Arial"/>
                <w:color w:val="000000"/>
                <w:sz w:val="24"/>
                <w:szCs w:val="24"/>
              </w:rPr>
            </w:pPr>
          </w:p>
        </w:tc>
        <w:tc>
          <w:tcPr>
            <w:tcW w:w="1640" w:type="dxa"/>
            <w:gridSpan w:val="2"/>
          </w:tcPr>
          <w:p w14:paraId="045485EF" w14:textId="77777777" w:rsidR="00F639FB" w:rsidRDefault="00F639FB">
            <w:pPr>
              <w:pBdr>
                <w:top w:val="nil"/>
                <w:left w:val="nil"/>
                <w:bottom w:val="nil"/>
                <w:right w:val="nil"/>
                <w:between w:val="nil"/>
              </w:pBdr>
              <w:ind w:left="132"/>
              <w:jc w:val="both"/>
              <w:rPr>
                <w:rFonts w:ascii="Arial" w:eastAsia="Arial" w:hAnsi="Arial" w:cs="Arial"/>
                <w:color w:val="000000"/>
                <w:sz w:val="24"/>
                <w:szCs w:val="24"/>
              </w:rPr>
            </w:pPr>
          </w:p>
        </w:tc>
      </w:tr>
      <w:tr w:rsidR="00F639FB" w14:paraId="0566274E" w14:textId="77777777">
        <w:trPr>
          <w:trHeight w:val="63"/>
        </w:trPr>
        <w:tc>
          <w:tcPr>
            <w:tcW w:w="6413" w:type="dxa"/>
          </w:tcPr>
          <w:p w14:paraId="38E6053D" w14:textId="77777777" w:rsidR="00F639FB" w:rsidRDefault="00000000">
            <w:pPr>
              <w:pBdr>
                <w:top w:val="nil"/>
                <w:left w:val="nil"/>
                <w:bottom w:val="nil"/>
                <w:right w:val="nil"/>
                <w:between w:val="nil"/>
              </w:pBdr>
              <w:ind w:left="351" w:hanging="351"/>
              <w:jc w:val="both"/>
              <w:rPr>
                <w:rFonts w:ascii="Arial" w:eastAsia="Arial" w:hAnsi="Arial" w:cs="Arial"/>
                <w:color w:val="000000"/>
                <w:sz w:val="24"/>
                <w:szCs w:val="24"/>
              </w:rPr>
            </w:pPr>
            <w:r>
              <w:rPr>
                <w:rFonts w:ascii="Arial" w:eastAsia="Arial" w:hAnsi="Arial" w:cs="Arial"/>
                <w:color w:val="000000"/>
                <w:sz w:val="24"/>
                <w:szCs w:val="24"/>
              </w:rPr>
              <w:t xml:space="preserve">II.1 Monto total de vehículos adjudicados y no entregados al… de… de…, a valores de cada adjudicación </w:t>
            </w: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p>
          <w:p w14:paraId="6B63BD8A" w14:textId="77777777" w:rsidR="00F639FB" w:rsidRDefault="00F639FB">
            <w:pPr>
              <w:pBdr>
                <w:top w:val="nil"/>
                <w:left w:val="nil"/>
                <w:bottom w:val="nil"/>
                <w:right w:val="nil"/>
                <w:between w:val="nil"/>
              </w:pBdr>
              <w:ind w:left="252"/>
              <w:jc w:val="both"/>
              <w:rPr>
                <w:rFonts w:ascii="Arial" w:eastAsia="Arial" w:hAnsi="Arial" w:cs="Arial"/>
                <w:color w:val="000000"/>
                <w:sz w:val="24"/>
                <w:szCs w:val="24"/>
              </w:rPr>
            </w:pPr>
          </w:p>
        </w:tc>
        <w:tc>
          <w:tcPr>
            <w:tcW w:w="1085" w:type="dxa"/>
          </w:tcPr>
          <w:p w14:paraId="6C6B42CD" w14:textId="77777777" w:rsidR="00F639FB" w:rsidRDefault="00F639FB">
            <w:pPr>
              <w:pBdr>
                <w:top w:val="nil"/>
                <w:left w:val="nil"/>
                <w:bottom w:val="nil"/>
                <w:right w:val="nil"/>
                <w:between w:val="nil"/>
              </w:pBdr>
              <w:ind w:left="132"/>
              <w:jc w:val="right"/>
              <w:rPr>
                <w:rFonts w:ascii="Arial" w:eastAsia="Arial" w:hAnsi="Arial" w:cs="Arial"/>
                <w:color w:val="000000"/>
                <w:sz w:val="24"/>
                <w:szCs w:val="24"/>
              </w:rPr>
            </w:pPr>
          </w:p>
        </w:tc>
        <w:tc>
          <w:tcPr>
            <w:tcW w:w="1640" w:type="dxa"/>
            <w:gridSpan w:val="2"/>
          </w:tcPr>
          <w:p w14:paraId="69EEB36C" w14:textId="77777777" w:rsidR="00F639FB" w:rsidRDefault="00000000">
            <w:pPr>
              <w:pBdr>
                <w:top w:val="nil"/>
                <w:left w:val="nil"/>
                <w:bottom w:val="nil"/>
                <w:right w:val="nil"/>
                <w:between w:val="nil"/>
              </w:pBdr>
              <w:ind w:left="132" w:right="457"/>
              <w:jc w:val="center"/>
              <w:rPr>
                <w:rFonts w:ascii="Arial" w:eastAsia="Arial" w:hAnsi="Arial" w:cs="Arial"/>
                <w:color w:val="000000"/>
                <w:sz w:val="24"/>
                <w:szCs w:val="24"/>
              </w:rPr>
            </w:pPr>
            <w:r>
              <w:rPr>
                <w:rFonts w:ascii="Arial" w:eastAsia="Arial" w:hAnsi="Arial" w:cs="Arial"/>
                <w:color w:val="000000"/>
                <w:sz w:val="24"/>
                <w:szCs w:val="24"/>
              </w:rPr>
              <w:t>.…….</w:t>
            </w:r>
          </w:p>
        </w:tc>
      </w:tr>
      <w:tr w:rsidR="00F639FB" w14:paraId="73C3DF98" w14:textId="77777777">
        <w:trPr>
          <w:trHeight w:val="63"/>
        </w:trPr>
        <w:tc>
          <w:tcPr>
            <w:tcW w:w="6413" w:type="dxa"/>
          </w:tcPr>
          <w:p w14:paraId="3AFE927C" w14:textId="77777777" w:rsidR="00F639FB" w:rsidRDefault="00000000">
            <w:pPr>
              <w:pBdr>
                <w:top w:val="nil"/>
                <w:left w:val="nil"/>
                <w:bottom w:val="nil"/>
                <w:right w:val="nil"/>
                <w:between w:val="nil"/>
              </w:pBdr>
              <w:ind w:left="351" w:hanging="351"/>
              <w:jc w:val="both"/>
              <w:rPr>
                <w:rFonts w:ascii="Arial" w:eastAsia="Arial" w:hAnsi="Arial" w:cs="Arial"/>
                <w:color w:val="000000"/>
                <w:sz w:val="24"/>
                <w:szCs w:val="24"/>
              </w:rPr>
            </w:pPr>
            <w:r>
              <w:rPr>
                <w:rFonts w:ascii="Arial" w:eastAsia="Arial" w:hAnsi="Arial" w:cs="Arial"/>
                <w:color w:val="000000"/>
                <w:sz w:val="24"/>
                <w:szCs w:val="24"/>
              </w:rPr>
              <w:t xml:space="preserve">II.2 Monto de la diferencia entre el valor móvil de los vehículos detallados en… (a) al momento de cada adjudicación y el  valor móvil según la lista de precios del… </w:t>
            </w:r>
            <w:r>
              <w:rPr>
                <w:rFonts w:ascii="Arial" w:eastAsia="Arial" w:hAnsi="Arial" w:cs="Arial"/>
                <w:color w:val="000000"/>
                <w:sz w:val="24"/>
                <w:szCs w:val="24"/>
                <w:vertAlign w:val="superscript"/>
              </w:rPr>
              <w:t>(b)</w:t>
            </w:r>
            <w:r>
              <w:rPr>
                <w:rFonts w:ascii="Arial" w:eastAsia="Arial" w:hAnsi="Arial" w:cs="Arial"/>
                <w:color w:val="000000"/>
                <w:sz w:val="24"/>
                <w:szCs w:val="24"/>
              </w:rPr>
              <w:t>.</w:t>
            </w:r>
          </w:p>
        </w:tc>
        <w:tc>
          <w:tcPr>
            <w:tcW w:w="1085" w:type="dxa"/>
          </w:tcPr>
          <w:p w14:paraId="53466CE6" w14:textId="77777777" w:rsidR="00F639FB" w:rsidRDefault="00F639FB">
            <w:pPr>
              <w:pBdr>
                <w:top w:val="nil"/>
                <w:left w:val="nil"/>
                <w:bottom w:val="nil"/>
                <w:right w:val="nil"/>
                <w:between w:val="nil"/>
              </w:pBdr>
              <w:ind w:left="132"/>
              <w:jc w:val="right"/>
              <w:rPr>
                <w:rFonts w:ascii="Arial" w:eastAsia="Arial" w:hAnsi="Arial" w:cs="Arial"/>
                <w:color w:val="000000"/>
                <w:sz w:val="24"/>
                <w:szCs w:val="24"/>
              </w:rPr>
            </w:pPr>
          </w:p>
        </w:tc>
        <w:tc>
          <w:tcPr>
            <w:tcW w:w="1640" w:type="dxa"/>
            <w:gridSpan w:val="2"/>
          </w:tcPr>
          <w:p w14:paraId="4FCC82D4" w14:textId="77777777" w:rsidR="00F639FB" w:rsidRDefault="00000000">
            <w:pPr>
              <w:pBdr>
                <w:top w:val="nil"/>
                <w:left w:val="nil"/>
                <w:bottom w:val="nil"/>
                <w:right w:val="nil"/>
                <w:between w:val="nil"/>
              </w:pBdr>
              <w:ind w:right="457"/>
              <w:jc w:val="center"/>
              <w:rPr>
                <w:rFonts w:ascii="Arial" w:eastAsia="Arial" w:hAnsi="Arial" w:cs="Arial"/>
                <w:color w:val="000000"/>
                <w:sz w:val="24"/>
                <w:szCs w:val="24"/>
              </w:rPr>
            </w:pPr>
            <w:r>
              <w:rPr>
                <w:rFonts w:ascii="Arial" w:eastAsia="Arial" w:hAnsi="Arial" w:cs="Arial"/>
                <w:color w:val="000000"/>
                <w:sz w:val="24"/>
                <w:szCs w:val="24"/>
              </w:rPr>
              <w:t xml:space="preserve">  .…….</w:t>
            </w:r>
          </w:p>
        </w:tc>
      </w:tr>
      <w:tr w:rsidR="00F639FB" w14:paraId="54E42DB3" w14:textId="77777777">
        <w:trPr>
          <w:trHeight w:val="63"/>
        </w:trPr>
        <w:tc>
          <w:tcPr>
            <w:tcW w:w="6413" w:type="dxa"/>
          </w:tcPr>
          <w:p w14:paraId="3C65CF97" w14:textId="77777777" w:rsidR="00F639FB" w:rsidRDefault="00F639FB">
            <w:pPr>
              <w:pBdr>
                <w:top w:val="nil"/>
                <w:left w:val="nil"/>
                <w:bottom w:val="nil"/>
                <w:right w:val="nil"/>
                <w:between w:val="nil"/>
              </w:pBdr>
              <w:jc w:val="both"/>
              <w:rPr>
                <w:rFonts w:ascii="Arial" w:eastAsia="Arial" w:hAnsi="Arial" w:cs="Arial"/>
                <w:color w:val="000000"/>
                <w:sz w:val="24"/>
                <w:szCs w:val="24"/>
              </w:rPr>
            </w:pPr>
          </w:p>
        </w:tc>
        <w:tc>
          <w:tcPr>
            <w:tcW w:w="1085" w:type="dxa"/>
          </w:tcPr>
          <w:p w14:paraId="28D9B9FC" w14:textId="77777777" w:rsidR="00F639FB" w:rsidRDefault="00F639FB">
            <w:pPr>
              <w:pBdr>
                <w:top w:val="nil"/>
                <w:left w:val="nil"/>
                <w:bottom w:val="nil"/>
                <w:right w:val="nil"/>
                <w:between w:val="nil"/>
              </w:pBdr>
              <w:ind w:left="132"/>
              <w:jc w:val="right"/>
              <w:rPr>
                <w:rFonts w:ascii="Arial" w:eastAsia="Arial" w:hAnsi="Arial" w:cs="Arial"/>
                <w:color w:val="000000"/>
                <w:sz w:val="24"/>
                <w:szCs w:val="24"/>
                <w:highlight w:val="yellow"/>
              </w:rPr>
            </w:pPr>
          </w:p>
        </w:tc>
        <w:tc>
          <w:tcPr>
            <w:tcW w:w="1640" w:type="dxa"/>
            <w:gridSpan w:val="2"/>
          </w:tcPr>
          <w:p w14:paraId="43C0C220" w14:textId="77777777" w:rsidR="00F639FB" w:rsidRDefault="00F639FB">
            <w:pPr>
              <w:pBdr>
                <w:top w:val="nil"/>
                <w:left w:val="nil"/>
                <w:bottom w:val="nil"/>
                <w:right w:val="nil"/>
                <w:between w:val="nil"/>
              </w:pBdr>
              <w:ind w:left="132"/>
              <w:jc w:val="right"/>
              <w:rPr>
                <w:rFonts w:ascii="Arial" w:eastAsia="Arial" w:hAnsi="Arial" w:cs="Arial"/>
                <w:color w:val="000000"/>
                <w:sz w:val="24"/>
                <w:szCs w:val="24"/>
                <w:highlight w:val="yellow"/>
              </w:rPr>
            </w:pPr>
          </w:p>
        </w:tc>
      </w:tr>
      <w:tr w:rsidR="00F639FB" w14:paraId="51702265" w14:textId="77777777">
        <w:trPr>
          <w:trHeight w:val="63"/>
        </w:trPr>
        <w:tc>
          <w:tcPr>
            <w:tcW w:w="6413" w:type="dxa"/>
          </w:tcPr>
          <w:p w14:paraId="50BA1154" w14:textId="77777777" w:rsidR="00F639FB" w:rsidRDefault="00000000">
            <w:pPr>
              <w:pBdr>
                <w:top w:val="nil"/>
                <w:left w:val="nil"/>
                <w:bottom w:val="nil"/>
                <w:right w:val="nil"/>
                <w:between w:val="nil"/>
              </w:pBdr>
              <w:ind w:left="351" w:hanging="351"/>
              <w:jc w:val="both"/>
              <w:rPr>
                <w:rFonts w:ascii="Arial" w:eastAsia="Arial" w:hAnsi="Arial" w:cs="Arial"/>
                <w:color w:val="000000"/>
                <w:sz w:val="24"/>
                <w:szCs w:val="24"/>
              </w:rPr>
            </w:pPr>
            <w:r>
              <w:rPr>
                <w:rFonts w:ascii="Arial" w:eastAsia="Arial" w:hAnsi="Arial" w:cs="Arial"/>
                <w:color w:val="000000"/>
                <w:sz w:val="24"/>
                <w:szCs w:val="24"/>
              </w:rPr>
              <w:t xml:space="preserve">II.3 Monto total de reintegros de haberes de ahorro al… de… de… al valor de las cuotas efectivamente ingresadas </w:t>
            </w:r>
            <w:r>
              <w:rPr>
                <w:rFonts w:ascii="Arial" w:eastAsia="Arial" w:hAnsi="Arial" w:cs="Arial"/>
                <w:color w:val="000000"/>
                <w:sz w:val="24"/>
                <w:szCs w:val="24"/>
                <w:vertAlign w:val="superscript"/>
              </w:rPr>
              <w:t>(c)</w:t>
            </w:r>
            <w:r>
              <w:rPr>
                <w:rFonts w:ascii="Arial" w:eastAsia="Arial" w:hAnsi="Arial" w:cs="Arial"/>
                <w:color w:val="000000"/>
                <w:sz w:val="24"/>
                <w:szCs w:val="24"/>
              </w:rPr>
              <w:t>.</w:t>
            </w:r>
          </w:p>
          <w:p w14:paraId="0D37B389" w14:textId="77777777" w:rsidR="00F639FB" w:rsidRDefault="00F639FB">
            <w:pPr>
              <w:pBdr>
                <w:top w:val="nil"/>
                <w:left w:val="nil"/>
                <w:bottom w:val="nil"/>
                <w:right w:val="nil"/>
                <w:between w:val="nil"/>
              </w:pBdr>
              <w:jc w:val="both"/>
              <w:rPr>
                <w:rFonts w:ascii="Arial" w:eastAsia="Arial" w:hAnsi="Arial" w:cs="Arial"/>
                <w:color w:val="000000"/>
                <w:sz w:val="24"/>
                <w:szCs w:val="24"/>
              </w:rPr>
            </w:pPr>
          </w:p>
        </w:tc>
        <w:tc>
          <w:tcPr>
            <w:tcW w:w="1085" w:type="dxa"/>
          </w:tcPr>
          <w:p w14:paraId="2CEF5774" w14:textId="77777777" w:rsidR="00F639FB" w:rsidRDefault="00F639FB">
            <w:pPr>
              <w:pBdr>
                <w:top w:val="nil"/>
                <w:left w:val="nil"/>
                <w:bottom w:val="nil"/>
                <w:right w:val="nil"/>
                <w:between w:val="nil"/>
              </w:pBdr>
              <w:jc w:val="right"/>
              <w:rPr>
                <w:rFonts w:ascii="Arial" w:eastAsia="Arial" w:hAnsi="Arial" w:cs="Arial"/>
                <w:color w:val="000000"/>
                <w:sz w:val="24"/>
                <w:szCs w:val="24"/>
              </w:rPr>
            </w:pPr>
          </w:p>
        </w:tc>
        <w:tc>
          <w:tcPr>
            <w:tcW w:w="1640" w:type="dxa"/>
            <w:gridSpan w:val="2"/>
          </w:tcPr>
          <w:p w14:paraId="74FAB7F5" w14:textId="77777777" w:rsidR="00F639FB" w:rsidRDefault="00000000">
            <w:pPr>
              <w:pBdr>
                <w:top w:val="nil"/>
                <w:left w:val="nil"/>
                <w:bottom w:val="nil"/>
                <w:right w:val="nil"/>
                <w:between w:val="nil"/>
              </w:pBdr>
              <w:ind w:right="599"/>
              <w:jc w:val="right"/>
              <w:rPr>
                <w:rFonts w:ascii="Arial" w:eastAsia="Arial" w:hAnsi="Arial" w:cs="Arial"/>
                <w:color w:val="000000"/>
                <w:sz w:val="24"/>
                <w:szCs w:val="24"/>
              </w:rPr>
            </w:pPr>
            <w:r>
              <w:rPr>
                <w:rFonts w:ascii="Arial" w:eastAsia="Arial" w:hAnsi="Arial" w:cs="Arial"/>
                <w:color w:val="000000"/>
                <w:sz w:val="24"/>
                <w:szCs w:val="24"/>
              </w:rPr>
              <w:t xml:space="preserve">  .…….     </w:t>
            </w:r>
          </w:p>
        </w:tc>
      </w:tr>
      <w:tr w:rsidR="00F639FB" w14:paraId="23AF1C1C" w14:textId="77777777">
        <w:trPr>
          <w:trHeight w:val="63"/>
        </w:trPr>
        <w:tc>
          <w:tcPr>
            <w:tcW w:w="6413" w:type="dxa"/>
          </w:tcPr>
          <w:p w14:paraId="55E46836" w14:textId="77777777" w:rsidR="00F639FB" w:rsidRDefault="00000000">
            <w:pPr>
              <w:pBdr>
                <w:top w:val="nil"/>
                <w:left w:val="nil"/>
                <w:bottom w:val="nil"/>
                <w:right w:val="nil"/>
                <w:between w:val="nil"/>
              </w:pBdr>
              <w:ind w:left="351" w:hanging="351"/>
              <w:jc w:val="both"/>
              <w:rPr>
                <w:rFonts w:ascii="Arial" w:eastAsia="Arial" w:hAnsi="Arial" w:cs="Arial"/>
                <w:color w:val="000000"/>
                <w:sz w:val="24"/>
                <w:szCs w:val="24"/>
              </w:rPr>
            </w:pPr>
            <w:r>
              <w:rPr>
                <w:rFonts w:ascii="Arial" w:eastAsia="Arial" w:hAnsi="Arial" w:cs="Arial"/>
                <w:color w:val="000000"/>
                <w:sz w:val="24"/>
                <w:szCs w:val="24"/>
              </w:rPr>
              <w:t xml:space="preserve">II.4 Mayor valor entre el monto total de reintegros de haberes de ahorro al… de… de… detallados en el apartado II.3 y el valor móvil de dichos reintegros a valores de la lista de precios de los vehículos del… </w:t>
            </w:r>
            <w:r>
              <w:rPr>
                <w:rFonts w:ascii="Arial" w:eastAsia="Arial" w:hAnsi="Arial" w:cs="Arial"/>
                <w:color w:val="000000"/>
                <w:sz w:val="24"/>
                <w:szCs w:val="24"/>
                <w:vertAlign w:val="superscript"/>
              </w:rPr>
              <w:t>(d)</w:t>
            </w:r>
            <w:r>
              <w:rPr>
                <w:rFonts w:ascii="Arial" w:eastAsia="Arial" w:hAnsi="Arial" w:cs="Arial"/>
                <w:color w:val="000000"/>
                <w:sz w:val="24"/>
                <w:szCs w:val="24"/>
              </w:rPr>
              <w:t>.</w:t>
            </w:r>
          </w:p>
        </w:tc>
        <w:tc>
          <w:tcPr>
            <w:tcW w:w="1085" w:type="dxa"/>
          </w:tcPr>
          <w:p w14:paraId="367ED28F" w14:textId="77777777" w:rsidR="00F639FB" w:rsidRDefault="00F639FB">
            <w:pPr>
              <w:pBdr>
                <w:top w:val="nil"/>
                <w:left w:val="nil"/>
                <w:bottom w:val="nil"/>
                <w:right w:val="nil"/>
                <w:between w:val="nil"/>
              </w:pBdr>
              <w:jc w:val="right"/>
              <w:rPr>
                <w:rFonts w:ascii="Arial" w:eastAsia="Arial" w:hAnsi="Arial" w:cs="Arial"/>
                <w:color w:val="000000"/>
                <w:sz w:val="24"/>
                <w:szCs w:val="24"/>
              </w:rPr>
            </w:pPr>
          </w:p>
        </w:tc>
        <w:tc>
          <w:tcPr>
            <w:tcW w:w="1640" w:type="dxa"/>
            <w:gridSpan w:val="2"/>
          </w:tcPr>
          <w:p w14:paraId="3A6083DA" w14:textId="77777777" w:rsidR="00F639FB" w:rsidRDefault="00000000">
            <w:pPr>
              <w:pBdr>
                <w:top w:val="nil"/>
                <w:left w:val="nil"/>
                <w:bottom w:val="nil"/>
                <w:right w:val="nil"/>
                <w:between w:val="nil"/>
              </w:pBdr>
              <w:ind w:right="599"/>
              <w:jc w:val="right"/>
              <w:rPr>
                <w:rFonts w:ascii="Arial" w:eastAsia="Arial" w:hAnsi="Arial" w:cs="Arial"/>
                <w:color w:val="000000"/>
                <w:sz w:val="24"/>
                <w:szCs w:val="24"/>
              </w:rPr>
            </w:pPr>
            <w:r>
              <w:rPr>
                <w:rFonts w:ascii="Arial" w:eastAsia="Arial" w:hAnsi="Arial" w:cs="Arial"/>
                <w:color w:val="000000"/>
                <w:sz w:val="24"/>
                <w:szCs w:val="24"/>
              </w:rPr>
              <w:t xml:space="preserve">    .…….</w:t>
            </w:r>
          </w:p>
        </w:tc>
      </w:tr>
      <w:tr w:rsidR="00F639FB" w14:paraId="1AD2A86B" w14:textId="77777777">
        <w:trPr>
          <w:trHeight w:val="63"/>
        </w:trPr>
        <w:tc>
          <w:tcPr>
            <w:tcW w:w="6413" w:type="dxa"/>
          </w:tcPr>
          <w:p w14:paraId="0FD636D1" w14:textId="77777777" w:rsidR="00F639FB" w:rsidRDefault="00F639FB">
            <w:pPr>
              <w:pBdr>
                <w:top w:val="nil"/>
                <w:left w:val="nil"/>
                <w:bottom w:val="nil"/>
                <w:right w:val="nil"/>
                <w:between w:val="nil"/>
              </w:pBdr>
              <w:jc w:val="both"/>
              <w:rPr>
                <w:rFonts w:ascii="Arial" w:eastAsia="Arial" w:hAnsi="Arial" w:cs="Arial"/>
                <w:color w:val="000000"/>
                <w:sz w:val="24"/>
                <w:szCs w:val="24"/>
              </w:rPr>
            </w:pPr>
          </w:p>
        </w:tc>
        <w:tc>
          <w:tcPr>
            <w:tcW w:w="1085" w:type="dxa"/>
          </w:tcPr>
          <w:p w14:paraId="28019ED5" w14:textId="77777777" w:rsidR="00F639FB" w:rsidRDefault="00F639FB">
            <w:pPr>
              <w:pBdr>
                <w:top w:val="nil"/>
                <w:left w:val="nil"/>
                <w:bottom w:val="nil"/>
                <w:right w:val="nil"/>
                <w:between w:val="nil"/>
              </w:pBdr>
              <w:ind w:left="132"/>
              <w:jc w:val="right"/>
              <w:rPr>
                <w:rFonts w:ascii="Arial" w:eastAsia="Arial" w:hAnsi="Arial" w:cs="Arial"/>
                <w:color w:val="000000"/>
                <w:sz w:val="24"/>
                <w:szCs w:val="24"/>
              </w:rPr>
            </w:pPr>
          </w:p>
        </w:tc>
        <w:tc>
          <w:tcPr>
            <w:tcW w:w="1640" w:type="dxa"/>
            <w:gridSpan w:val="2"/>
          </w:tcPr>
          <w:p w14:paraId="61371FFA" w14:textId="77777777" w:rsidR="00F639FB" w:rsidRDefault="00000000">
            <w:pPr>
              <w:pBdr>
                <w:top w:val="nil"/>
                <w:left w:val="nil"/>
                <w:bottom w:val="nil"/>
                <w:right w:val="nil"/>
                <w:between w:val="nil"/>
              </w:pBdr>
              <w:ind w:left="132"/>
              <w:jc w:val="right"/>
              <w:rPr>
                <w:rFonts w:ascii="Arial" w:eastAsia="Arial" w:hAnsi="Arial" w:cs="Arial"/>
                <w:color w:val="000000"/>
                <w:sz w:val="24"/>
                <w:szCs w:val="24"/>
              </w:rPr>
            </w:pPr>
            <w:r>
              <w:rPr>
                <w:rFonts w:ascii="Arial" w:eastAsia="Arial" w:hAnsi="Arial" w:cs="Arial"/>
                <w:color w:val="000000"/>
                <w:sz w:val="24"/>
                <w:szCs w:val="24"/>
              </w:rPr>
              <w:t>-</w:t>
            </w:r>
          </w:p>
        </w:tc>
      </w:tr>
      <w:tr w:rsidR="00F639FB" w14:paraId="7343298B" w14:textId="77777777">
        <w:trPr>
          <w:trHeight w:val="202"/>
        </w:trPr>
        <w:tc>
          <w:tcPr>
            <w:tcW w:w="6413" w:type="dxa"/>
          </w:tcPr>
          <w:p w14:paraId="1E93C83F" w14:textId="77777777" w:rsidR="00F639FB" w:rsidRDefault="00000000">
            <w:pPr>
              <w:pBdr>
                <w:top w:val="nil"/>
                <w:left w:val="nil"/>
                <w:bottom w:val="nil"/>
                <w:right w:val="nil"/>
                <w:between w:val="nil"/>
              </w:pBdr>
              <w:ind w:left="252"/>
              <w:jc w:val="both"/>
              <w:rPr>
                <w:rFonts w:ascii="Arial" w:eastAsia="Arial" w:hAnsi="Arial" w:cs="Arial"/>
                <w:b/>
                <w:color w:val="000000"/>
                <w:sz w:val="24"/>
                <w:szCs w:val="24"/>
              </w:rPr>
            </w:pPr>
            <w:r>
              <w:rPr>
                <w:rFonts w:ascii="Arial" w:eastAsia="Arial" w:hAnsi="Arial" w:cs="Arial"/>
                <w:b/>
                <w:color w:val="000000"/>
                <w:sz w:val="24"/>
                <w:szCs w:val="24"/>
              </w:rPr>
              <w:t xml:space="preserve">Total apartado II al… de… de… </w:t>
            </w:r>
          </w:p>
        </w:tc>
        <w:tc>
          <w:tcPr>
            <w:tcW w:w="1085" w:type="dxa"/>
          </w:tcPr>
          <w:p w14:paraId="2675D548" w14:textId="77777777" w:rsidR="00F639FB" w:rsidRDefault="00F639FB">
            <w:pPr>
              <w:pBdr>
                <w:top w:val="nil"/>
                <w:left w:val="nil"/>
                <w:bottom w:val="nil"/>
                <w:right w:val="nil"/>
                <w:between w:val="nil"/>
              </w:pBdr>
              <w:ind w:left="132"/>
              <w:jc w:val="right"/>
              <w:rPr>
                <w:rFonts w:ascii="Arial" w:eastAsia="Arial" w:hAnsi="Arial" w:cs="Arial"/>
                <w:b/>
                <w:color w:val="000000"/>
                <w:sz w:val="24"/>
                <w:szCs w:val="24"/>
              </w:rPr>
            </w:pPr>
          </w:p>
        </w:tc>
        <w:tc>
          <w:tcPr>
            <w:tcW w:w="1640" w:type="dxa"/>
            <w:gridSpan w:val="2"/>
          </w:tcPr>
          <w:p w14:paraId="1183EE12" w14:textId="77777777" w:rsidR="00F639FB" w:rsidRDefault="00000000">
            <w:pPr>
              <w:pBdr>
                <w:top w:val="nil"/>
                <w:left w:val="nil"/>
                <w:bottom w:val="nil"/>
                <w:right w:val="nil"/>
                <w:between w:val="nil"/>
              </w:pBdr>
              <w:ind w:right="599"/>
              <w:jc w:val="right"/>
              <w:rPr>
                <w:rFonts w:ascii="Arial" w:eastAsia="Arial" w:hAnsi="Arial" w:cs="Arial"/>
                <w:b/>
                <w:color w:val="000000"/>
                <w:sz w:val="24"/>
                <w:szCs w:val="24"/>
              </w:rPr>
            </w:pPr>
            <w:r>
              <w:rPr>
                <w:rFonts w:ascii="Arial" w:eastAsia="Arial" w:hAnsi="Arial" w:cs="Arial"/>
                <w:b/>
                <w:color w:val="000000"/>
                <w:sz w:val="24"/>
                <w:szCs w:val="24"/>
              </w:rPr>
              <w:t>……..</w:t>
            </w:r>
          </w:p>
          <w:p w14:paraId="0D50E3E3" w14:textId="77777777" w:rsidR="00F639FB" w:rsidRDefault="00F639FB">
            <w:pPr>
              <w:pBdr>
                <w:top w:val="nil"/>
                <w:left w:val="nil"/>
                <w:bottom w:val="nil"/>
                <w:right w:val="nil"/>
                <w:between w:val="nil"/>
              </w:pBdr>
              <w:ind w:left="116"/>
              <w:jc w:val="center"/>
              <w:rPr>
                <w:rFonts w:ascii="Arial" w:eastAsia="Arial" w:hAnsi="Arial" w:cs="Arial"/>
                <w:b/>
                <w:color w:val="000000"/>
                <w:sz w:val="24"/>
                <w:szCs w:val="24"/>
              </w:rPr>
            </w:pPr>
          </w:p>
        </w:tc>
      </w:tr>
      <w:tr w:rsidR="00F639FB" w14:paraId="65736199" w14:textId="77777777">
        <w:trPr>
          <w:trHeight w:val="202"/>
        </w:trPr>
        <w:tc>
          <w:tcPr>
            <w:tcW w:w="6413" w:type="dxa"/>
          </w:tcPr>
          <w:p w14:paraId="729DAE88" w14:textId="77777777" w:rsidR="00F639FB" w:rsidRDefault="00000000">
            <w:pPr>
              <w:numPr>
                <w:ilvl w:val="0"/>
                <w:numId w:val="5"/>
              </w:numPr>
              <w:pBdr>
                <w:top w:val="nil"/>
                <w:left w:val="nil"/>
                <w:bottom w:val="nil"/>
                <w:right w:val="nil"/>
                <w:between w:val="nil"/>
              </w:pBdr>
              <w:ind w:left="252" w:hanging="360"/>
              <w:jc w:val="both"/>
              <w:rPr>
                <w:rFonts w:ascii="Arial" w:eastAsia="Arial" w:hAnsi="Arial" w:cs="Arial"/>
                <w:b/>
                <w:color w:val="000000"/>
                <w:sz w:val="24"/>
                <w:szCs w:val="24"/>
                <w:u w:val="single"/>
              </w:rPr>
            </w:pPr>
            <w:r>
              <w:rPr>
                <w:rFonts w:ascii="Arial" w:eastAsia="Arial" w:hAnsi="Arial" w:cs="Arial"/>
                <w:b/>
                <w:color w:val="000000"/>
                <w:sz w:val="24"/>
                <w:szCs w:val="24"/>
                <w:u w:val="single"/>
              </w:rPr>
              <w:t xml:space="preserve">Excedente del Patrimonio Neto de ABCD </w:t>
            </w:r>
            <w:r>
              <w:rPr>
                <w:rFonts w:ascii="Arial" w:eastAsia="Arial" w:hAnsi="Arial" w:cs="Arial"/>
                <w:b/>
                <w:color w:val="000000"/>
                <w:sz w:val="24"/>
                <w:szCs w:val="24"/>
                <w:u w:val="single"/>
                <w:vertAlign w:val="superscript"/>
              </w:rPr>
              <w:t>(2)</w:t>
            </w:r>
            <w:r>
              <w:rPr>
                <w:rFonts w:ascii="Arial" w:eastAsia="Arial" w:hAnsi="Arial" w:cs="Arial"/>
                <w:b/>
                <w:color w:val="000000"/>
                <w:sz w:val="24"/>
                <w:szCs w:val="24"/>
                <w:u w:val="single"/>
              </w:rPr>
              <w:t xml:space="preserve"> al… de… de… [I - II]  </w:t>
            </w:r>
          </w:p>
        </w:tc>
        <w:tc>
          <w:tcPr>
            <w:tcW w:w="1085" w:type="dxa"/>
          </w:tcPr>
          <w:p w14:paraId="263D8D1F" w14:textId="77777777" w:rsidR="00F639FB" w:rsidRDefault="00F639FB">
            <w:pPr>
              <w:pBdr>
                <w:top w:val="nil"/>
                <w:left w:val="nil"/>
                <w:bottom w:val="nil"/>
                <w:right w:val="nil"/>
                <w:between w:val="nil"/>
              </w:pBdr>
              <w:ind w:left="1980"/>
              <w:jc w:val="both"/>
              <w:rPr>
                <w:rFonts w:ascii="Arial" w:eastAsia="Arial" w:hAnsi="Arial" w:cs="Arial"/>
                <w:b/>
                <w:color w:val="000000"/>
                <w:sz w:val="24"/>
                <w:szCs w:val="24"/>
                <w:u w:val="single"/>
              </w:rPr>
            </w:pPr>
          </w:p>
        </w:tc>
        <w:tc>
          <w:tcPr>
            <w:tcW w:w="1640" w:type="dxa"/>
            <w:gridSpan w:val="2"/>
          </w:tcPr>
          <w:p w14:paraId="225B9F87" w14:textId="77777777" w:rsidR="00F639FB" w:rsidRDefault="00000000">
            <w:pPr>
              <w:pBdr>
                <w:top w:val="nil"/>
                <w:left w:val="nil"/>
                <w:bottom w:val="nil"/>
                <w:right w:val="nil"/>
                <w:between w:val="nil"/>
              </w:pBdr>
              <w:ind w:left="1980"/>
              <w:jc w:val="both"/>
              <w:rPr>
                <w:rFonts w:ascii="Arial" w:eastAsia="Arial" w:hAnsi="Arial" w:cs="Arial"/>
                <w:b/>
                <w:color w:val="000000"/>
                <w:sz w:val="24"/>
                <w:szCs w:val="24"/>
                <w:u w:val="single"/>
              </w:rPr>
            </w:pPr>
            <w:r>
              <w:rPr>
                <w:rFonts w:ascii="Arial" w:eastAsia="Arial" w:hAnsi="Arial" w:cs="Arial"/>
                <w:b/>
                <w:color w:val="000000"/>
                <w:sz w:val="24"/>
                <w:szCs w:val="24"/>
                <w:u w:val="single"/>
              </w:rPr>
              <w:t>9</w:t>
            </w:r>
          </w:p>
          <w:p w14:paraId="3003B98A" w14:textId="77777777" w:rsidR="00F639FB" w:rsidRDefault="00000000">
            <w:pPr>
              <w:ind w:left="-25" w:right="457" w:firstLine="25"/>
              <w:jc w:val="center"/>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b/>
                <w:sz w:val="24"/>
                <w:szCs w:val="24"/>
              </w:rPr>
              <w:t>.…….</w:t>
            </w:r>
          </w:p>
          <w:p w14:paraId="19F19F27" w14:textId="77777777" w:rsidR="00F639FB" w:rsidRDefault="00000000">
            <w:pPr>
              <w:jc w:val="center"/>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b/>
                <w:sz w:val="24"/>
                <w:szCs w:val="24"/>
              </w:rPr>
              <w:t xml:space="preserve"> </w:t>
            </w:r>
          </w:p>
        </w:tc>
      </w:tr>
    </w:tbl>
    <w:p w14:paraId="167420E6" w14:textId="77777777" w:rsidR="00F639FB" w:rsidRDefault="00F639FB">
      <w:pPr>
        <w:pBdr>
          <w:top w:val="single" w:sz="4" w:space="1" w:color="000000"/>
          <w:left w:val="nil"/>
          <w:bottom w:val="nil"/>
          <w:right w:val="nil"/>
          <w:between w:val="nil"/>
        </w:pBdr>
        <w:rPr>
          <w:rFonts w:ascii="Arial" w:eastAsia="Arial" w:hAnsi="Arial" w:cs="Arial"/>
          <w:color w:val="000000"/>
          <w:sz w:val="24"/>
          <w:szCs w:val="24"/>
        </w:rPr>
      </w:pPr>
    </w:p>
    <w:p w14:paraId="001EC3C4" w14:textId="77777777" w:rsidR="00F639FB" w:rsidRDefault="00000000">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Notas sobre la metodología de cálculo:</w:t>
      </w:r>
    </w:p>
    <w:p w14:paraId="3748F020" w14:textId="77777777" w:rsidR="00F639FB" w:rsidRDefault="00F639FB">
      <w:pPr>
        <w:pBdr>
          <w:top w:val="nil"/>
          <w:left w:val="nil"/>
          <w:bottom w:val="nil"/>
          <w:right w:val="nil"/>
          <w:between w:val="nil"/>
        </w:pBdr>
        <w:jc w:val="both"/>
        <w:rPr>
          <w:rFonts w:ascii="Arial" w:eastAsia="Arial" w:hAnsi="Arial" w:cs="Arial"/>
          <w:color w:val="000000"/>
          <w:sz w:val="24"/>
          <w:szCs w:val="24"/>
        </w:rPr>
      </w:pPr>
    </w:p>
    <w:p w14:paraId="0430BEC4" w14:textId="77777777" w:rsidR="00F639FB"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Calculado a partir del detalle provisto por… con todos los suscriptores indicando quienes fueron adjudicados, no son renunciados ni rescindidos y al… de… de… las unidades no habían sido entregadas. Las unidades han sido expresadas al valor móvil del momento de cada adjudicación. </w:t>
      </w:r>
    </w:p>
    <w:p w14:paraId="5D131D79" w14:textId="77777777" w:rsidR="00F639FB" w:rsidRDefault="00F639FB">
      <w:pPr>
        <w:pBdr>
          <w:top w:val="nil"/>
          <w:left w:val="nil"/>
          <w:bottom w:val="nil"/>
          <w:right w:val="nil"/>
          <w:between w:val="nil"/>
        </w:pBdr>
        <w:ind w:left="720"/>
        <w:jc w:val="both"/>
        <w:rPr>
          <w:rFonts w:ascii="Arial" w:eastAsia="Arial" w:hAnsi="Arial" w:cs="Arial"/>
          <w:color w:val="000000"/>
          <w:sz w:val="24"/>
          <w:szCs w:val="24"/>
        </w:rPr>
      </w:pPr>
    </w:p>
    <w:p w14:paraId="415E949B" w14:textId="77777777" w:rsidR="00F639FB"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Calculado a partir del detalle provisto por…, cuantificando la diferencia entre el valor móvil de los vehículos al momento de cada adjudicación calculado según (a) y el valor móvil de los mismos vehículos según la lista de precios vigentes al… de… de…, para todas las unidades adjudicadas y pendientes de entrega descriptas en el apartado anterior.</w:t>
      </w:r>
    </w:p>
    <w:p w14:paraId="6477DC7E" w14:textId="77777777" w:rsidR="00F639FB" w:rsidRDefault="00F639FB">
      <w:pPr>
        <w:pBdr>
          <w:top w:val="nil"/>
          <w:left w:val="nil"/>
          <w:bottom w:val="nil"/>
          <w:right w:val="nil"/>
          <w:between w:val="nil"/>
        </w:pBdr>
        <w:ind w:left="720"/>
        <w:jc w:val="both"/>
        <w:rPr>
          <w:rFonts w:ascii="Arial" w:eastAsia="Arial" w:hAnsi="Arial" w:cs="Arial"/>
          <w:color w:val="000000"/>
          <w:sz w:val="24"/>
          <w:szCs w:val="24"/>
        </w:rPr>
      </w:pPr>
    </w:p>
    <w:p w14:paraId="6552B3F9" w14:textId="77777777" w:rsidR="00F639FB"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Calculado a partir del detalle provisto por… con todos los suscriptores rescindidos y renunciantes, expresados al valor de las cuotas efectivamente ingresadas, sin considerar el valor móvil de los vehículos al… de… de…</w:t>
      </w:r>
    </w:p>
    <w:p w14:paraId="30CF4E5F" w14:textId="77777777" w:rsidR="00F639FB" w:rsidRDefault="00F639FB">
      <w:pPr>
        <w:pBdr>
          <w:top w:val="nil"/>
          <w:left w:val="nil"/>
          <w:bottom w:val="nil"/>
          <w:right w:val="nil"/>
          <w:between w:val="nil"/>
        </w:pBdr>
        <w:ind w:left="720"/>
        <w:jc w:val="both"/>
        <w:rPr>
          <w:rFonts w:ascii="Arial" w:eastAsia="Arial" w:hAnsi="Arial" w:cs="Arial"/>
          <w:color w:val="000000"/>
          <w:sz w:val="24"/>
          <w:szCs w:val="24"/>
        </w:rPr>
      </w:pPr>
    </w:p>
    <w:p w14:paraId="1BFE501B" w14:textId="77777777" w:rsidR="00F639FB"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Calculado a partir del detalle provisto por…, cuantificando para todos los suscriptores rescindidos y renunciantes la diferencia entre el valor de las cuotas efectivamente ingresadas y el valor móvil de dichas cuotas según la lista de precios de los vehículos al… de… de…</w:t>
      </w:r>
    </w:p>
    <w:p w14:paraId="0653DB20" w14:textId="77777777" w:rsidR="00F639FB" w:rsidRDefault="00F639FB">
      <w:pPr>
        <w:jc w:val="center"/>
        <w:rPr>
          <w:rFonts w:ascii="Arial" w:eastAsia="Arial" w:hAnsi="Arial" w:cs="Arial"/>
          <w:sz w:val="24"/>
          <w:szCs w:val="24"/>
        </w:rPr>
      </w:pPr>
    </w:p>
    <w:p w14:paraId="5A0A20C2" w14:textId="77777777" w:rsidR="00F639FB" w:rsidRDefault="00F639FB">
      <w:pPr>
        <w:jc w:val="center"/>
        <w:rPr>
          <w:rFonts w:ascii="Arial" w:eastAsia="Arial" w:hAnsi="Arial" w:cs="Arial"/>
          <w:sz w:val="24"/>
          <w:szCs w:val="24"/>
        </w:rPr>
      </w:pPr>
    </w:p>
    <w:p w14:paraId="51978CEA" w14:textId="77777777" w:rsidR="00F639FB" w:rsidRDefault="00F639FB">
      <w:pPr>
        <w:jc w:val="center"/>
        <w:rPr>
          <w:rFonts w:ascii="Arial" w:eastAsia="Arial" w:hAnsi="Arial" w:cs="Arial"/>
          <w:sz w:val="24"/>
          <w:szCs w:val="24"/>
        </w:rPr>
      </w:pPr>
    </w:p>
    <w:p w14:paraId="3E05D010" w14:textId="77777777" w:rsidR="00F639FB" w:rsidRDefault="00F639FB">
      <w:pPr>
        <w:jc w:val="center"/>
        <w:rPr>
          <w:rFonts w:ascii="Arial" w:eastAsia="Arial" w:hAnsi="Arial" w:cs="Arial"/>
          <w:sz w:val="24"/>
          <w:szCs w:val="24"/>
        </w:rPr>
      </w:pPr>
    </w:p>
    <w:p w14:paraId="000BD49A" w14:textId="77777777" w:rsidR="00F639FB" w:rsidRDefault="00F639FB">
      <w:pPr>
        <w:jc w:val="center"/>
        <w:rPr>
          <w:rFonts w:ascii="Arial" w:eastAsia="Arial" w:hAnsi="Arial" w:cs="Arial"/>
          <w:sz w:val="24"/>
          <w:szCs w:val="24"/>
        </w:rPr>
      </w:pPr>
    </w:p>
    <w:p w14:paraId="60E7C2CD" w14:textId="77777777" w:rsidR="00F639FB" w:rsidRDefault="00000000">
      <w:pPr>
        <w:jc w:val="center"/>
        <w:rPr>
          <w:rFonts w:ascii="Arial" w:eastAsia="Arial" w:hAnsi="Arial" w:cs="Arial"/>
          <w:sz w:val="24"/>
          <w:szCs w:val="24"/>
        </w:rPr>
      </w:pPr>
      <w:r>
        <w:rPr>
          <w:rFonts w:ascii="Arial" w:eastAsia="Arial" w:hAnsi="Arial" w:cs="Arial"/>
          <w:sz w:val="24"/>
          <w:szCs w:val="24"/>
        </w:rPr>
        <w:t>XX</w:t>
      </w:r>
    </w:p>
    <w:p w14:paraId="36292EC8" w14:textId="77777777" w:rsidR="00F639FB"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64F47CE1" w14:textId="77777777" w:rsidR="00F639FB" w:rsidRDefault="00F639FB">
      <w:pPr>
        <w:spacing w:after="160" w:line="259" w:lineRule="auto"/>
        <w:rPr>
          <w:rFonts w:ascii="Arial" w:eastAsia="Arial" w:hAnsi="Arial" w:cs="Arial"/>
          <w:b/>
          <w:sz w:val="24"/>
          <w:szCs w:val="24"/>
          <w:u w:val="single"/>
        </w:rPr>
      </w:pPr>
    </w:p>
    <w:p w14:paraId="1267B5DB" w14:textId="77777777" w:rsidR="00F639FB" w:rsidRDefault="00F639FB">
      <w:pPr>
        <w:pBdr>
          <w:top w:val="nil"/>
          <w:left w:val="nil"/>
          <w:bottom w:val="nil"/>
          <w:right w:val="nil"/>
          <w:between w:val="nil"/>
        </w:pBdr>
        <w:rPr>
          <w:rFonts w:ascii="Arial" w:eastAsia="Arial" w:hAnsi="Arial" w:cs="Arial"/>
          <w:color w:val="000000"/>
          <w:sz w:val="22"/>
          <w:szCs w:val="22"/>
        </w:rPr>
      </w:pPr>
    </w:p>
    <w:p w14:paraId="2FB85E8A" w14:textId="77777777" w:rsidR="00F639FB" w:rsidRDefault="00F639FB">
      <w:pPr>
        <w:pBdr>
          <w:top w:val="nil"/>
          <w:left w:val="nil"/>
          <w:bottom w:val="nil"/>
          <w:right w:val="nil"/>
          <w:between w:val="nil"/>
        </w:pBdr>
        <w:rPr>
          <w:rFonts w:ascii="Arial" w:eastAsia="Arial" w:hAnsi="Arial" w:cs="Arial"/>
          <w:color w:val="000000"/>
          <w:sz w:val="22"/>
          <w:szCs w:val="22"/>
        </w:rPr>
      </w:pPr>
    </w:p>
    <w:p w14:paraId="4F0F8EA7" w14:textId="77777777" w:rsidR="00F639FB" w:rsidRDefault="00F639FB">
      <w:pPr>
        <w:jc w:val="both"/>
        <w:rPr>
          <w:rFonts w:ascii="Arial" w:eastAsia="Arial" w:hAnsi="Arial" w:cs="Arial"/>
          <w:b/>
          <w:sz w:val="24"/>
          <w:szCs w:val="24"/>
        </w:rPr>
      </w:pPr>
    </w:p>
    <w:p w14:paraId="22E07130" w14:textId="77777777" w:rsidR="00F639FB" w:rsidRDefault="00F639FB">
      <w:pPr>
        <w:tabs>
          <w:tab w:val="left" w:pos="-1440"/>
          <w:tab w:val="left" w:pos="-720"/>
          <w:tab w:val="left" w:pos="0"/>
          <w:tab w:val="left" w:pos="487"/>
          <w:tab w:val="left" w:pos="1440"/>
        </w:tabs>
        <w:jc w:val="both"/>
        <w:rPr>
          <w:rFonts w:ascii="Arial" w:eastAsia="Arial" w:hAnsi="Arial" w:cs="Arial"/>
          <w:sz w:val="24"/>
          <w:szCs w:val="24"/>
        </w:rPr>
      </w:pPr>
    </w:p>
    <w:p w14:paraId="17631415" w14:textId="77777777" w:rsidR="00F639FB" w:rsidRDefault="00000000">
      <w:pPr>
        <w:tabs>
          <w:tab w:val="center" w:pos="2970"/>
          <w:tab w:val="center" w:pos="7200"/>
        </w:tabs>
        <w:ind w:left="360"/>
        <w:rPr>
          <w:rFonts w:ascii="Arial" w:eastAsia="Arial" w:hAnsi="Arial" w:cs="Arial"/>
          <w:sz w:val="22"/>
          <w:szCs w:val="22"/>
        </w:rPr>
      </w:pPr>
      <w:r>
        <w:rPr>
          <w:rFonts w:ascii="Arial" w:eastAsia="Arial" w:hAnsi="Arial" w:cs="Arial"/>
          <w:sz w:val="22"/>
          <w:szCs w:val="22"/>
        </w:rPr>
        <w:tab/>
      </w:r>
    </w:p>
    <w:p w14:paraId="4F0634B5" w14:textId="77777777" w:rsidR="00F639FB" w:rsidRDefault="00F639FB">
      <w:pPr>
        <w:tabs>
          <w:tab w:val="center" w:pos="2970"/>
          <w:tab w:val="center" w:pos="7200"/>
        </w:tabs>
        <w:ind w:left="360"/>
        <w:rPr>
          <w:rFonts w:ascii="Arial" w:eastAsia="Arial" w:hAnsi="Arial" w:cs="Arial"/>
          <w:sz w:val="22"/>
          <w:szCs w:val="22"/>
        </w:rPr>
        <w:sectPr w:rsidR="00F639FB">
          <w:footerReference w:type="default" r:id="rId9"/>
          <w:pgSz w:w="11907" w:h="16839"/>
          <w:pgMar w:top="1701" w:right="1134" w:bottom="1134" w:left="1701" w:header="720" w:footer="720" w:gutter="0"/>
          <w:cols w:space="720"/>
          <w:titlePg/>
        </w:sectPr>
      </w:pPr>
    </w:p>
    <w:p w14:paraId="3C20DDBE" w14:textId="77777777" w:rsidR="00F639FB" w:rsidRDefault="00000000">
      <w:pPr>
        <w:tabs>
          <w:tab w:val="left" w:pos="-720"/>
          <w:tab w:val="left" w:pos="142"/>
          <w:tab w:val="left" w:pos="426"/>
          <w:tab w:val="left" w:pos="862"/>
        </w:tabs>
        <w:jc w:val="both"/>
        <w:rPr>
          <w:rFonts w:ascii="Arial" w:eastAsia="Arial" w:hAnsi="Arial" w:cs="Arial"/>
          <w:sz w:val="24"/>
          <w:szCs w:val="24"/>
          <w:u w:val="single"/>
        </w:rPr>
      </w:pPr>
      <w:r>
        <w:lastRenderedPageBreak/>
        <w:tab/>
      </w:r>
      <w:r>
        <w:rPr>
          <w:rFonts w:ascii="Arial" w:eastAsia="Arial" w:hAnsi="Arial" w:cs="Arial"/>
          <w:sz w:val="24"/>
          <w:szCs w:val="24"/>
          <w:u w:val="single"/>
        </w:rPr>
        <w:t>Referencias:</w:t>
      </w:r>
    </w:p>
    <w:p w14:paraId="53E7A1A2" w14:textId="77777777" w:rsidR="00F639FB" w:rsidRDefault="00F639FB">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783094FF" w14:textId="77777777" w:rsidR="00F639FB"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7AD0EFF9" w14:textId="77777777" w:rsidR="00F639FB" w:rsidRDefault="00F639FB">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3C930EAE" w14:textId="77777777" w:rsidR="00F639FB"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70A7005A" w14:textId="77777777" w:rsidR="00F639FB" w:rsidRDefault="00F639FB">
      <w:pPr>
        <w:tabs>
          <w:tab w:val="left" w:pos="-720"/>
          <w:tab w:val="left" w:pos="0"/>
          <w:tab w:val="left" w:pos="426"/>
          <w:tab w:val="left" w:pos="862"/>
        </w:tabs>
        <w:jc w:val="both"/>
        <w:rPr>
          <w:rFonts w:ascii="Arial" w:eastAsia="Arial" w:hAnsi="Arial" w:cs="Arial"/>
          <w:sz w:val="24"/>
          <w:szCs w:val="24"/>
          <w:vertAlign w:val="superscript"/>
        </w:rPr>
      </w:pPr>
    </w:p>
    <w:p w14:paraId="51C5600D" w14:textId="77777777" w:rsidR="00F639FB"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1C02A72B" w14:textId="77777777" w:rsidR="00F639FB" w:rsidRDefault="00F639FB">
      <w:pPr>
        <w:tabs>
          <w:tab w:val="left" w:pos="-720"/>
          <w:tab w:val="left" w:pos="426"/>
          <w:tab w:val="left" w:pos="862"/>
        </w:tabs>
        <w:ind w:left="426" w:hanging="426"/>
        <w:jc w:val="both"/>
        <w:rPr>
          <w:rFonts w:ascii="Arial" w:eastAsia="Arial" w:hAnsi="Arial" w:cs="Arial"/>
          <w:sz w:val="24"/>
          <w:szCs w:val="24"/>
          <w:vertAlign w:val="superscript"/>
        </w:rPr>
      </w:pPr>
    </w:p>
    <w:p w14:paraId="2CD3EB4C" w14:textId="77777777" w:rsidR="00F639FB"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58F691CF" w14:textId="77777777" w:rsidR="00F639FB" w:rsidRDefault="00F639FB">
      <w:pPr>
        <w:tabs>
          <w:tab w:val="left" w:pos="-720"/>
          <w:tab w:val="left" w:pos="426"/>
          <w:tab w:val="left" w:pos="862"/>
        </w:tabs>
        <w:ind w:left="426" w:hanging="426"/>
        <w:jc w:val="both"/>
        <w:rPr>
          <w:rFonts w:ascii="Arial" w:eastAsia="Arial" w:hAnsi="Arial" w:cs="Arial"/>
          <w:sz w:val="24"/>
          <w:szCs w:val="24"/>
          <w:vertAlign w:val="superscript"/>
        </w:rPr>
      </w:pPr>
    </w:p>
    <w:p w14:paraId="06448BD1" w14:textId="77777777" w:rsidR="00F639FB"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0EB48DB2" w14:textId="77777777" w:rsidR="00F639FB" w:rsidRDefault="00F639FB">
      <w:pPr>
        <w:tabs>
          <w:tab w:val="left" w:pos="-720"/>
          <w:tab w:val="left" w:pos="426"/>
          <w:tab w:val="left" w:pos="862"/>
        </w:tabs>
        <w:ind w:left="426" w:hanging="426"/>
        <w:jc w:val="both"/>
        <w:rPr>
          <w:rFonts w:ascii="Arial" w:eastAsia="Arial" w:hAnsi="Arial" w:cs="Arial"/>
          <w:sz w:val="24"/>
          <w:szCs w:val="24"/>
          <w:vertAlign w:val="superscript"/>
        </w:rPr>
      </w:pPr>
    </w:p>
    <w:p w14:paraId="3FACA50E" w14:textId="77777777" w:rsidR="00F639FB"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rPr>
        <w:tab/>
        <w:t>De existir, agregar “excepto por las siguientes observaciones (o excepciones)” y detallar a continuación.</w:t>
      </w:r>
    </w:p>
    <w:p w14:paraId="5D44D730" w14:textId="77777777" w:rsidR="00F639FB" w:rsidRDefault="00F639FB">
      <w:pPr>
        <w:tabs>
          <w:tab w:val="left" w:pos="-720"/>
          <w:tab w:val="left" w:pos="426"/>
          <w:tab w:val="left" w:pos="487"/>
          <w:tab w:val="left" w:pos="862"/>
        </w:tabs>
        <w:ind w:left="420" w:hanging="420"/>
        <w:jc w:val="both"/>
        <w:rPr>
          <w:rFonts w:ascii="Arial" w:eastAsia="Arial" w:hAnsi="Arial" w:cs="Arial"/>
          <w:sz w:val="24"/>
          <w:szCs w:val="24"/>
        </w:rPr>
      </w:pPr>
    </w:p>
    <w:p w14:paraId="350022C2" w14:textId="77777777" w:rsidR="00F639FB"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rPr>
        <w:tab/>
        <w:t>Evitar expresiones como “auditar”, “examinar”, “revisar”, que podría dar a entender que se trata de encargos de aseguramiento.</w:t>
      </w:r>
    </w:p>
    <w:p w14:paraId="6142298B" w14:textId="77777777" w:rsidR="00F639FB" w:rsidRDefault="00F639FB">
      <w:pPr>
        <w:tabs>
          <w:tab w:val="left" w:pos="-720"/>
          <w:tab w:val="left" w:pos="426"/>
          <w:tab w:val="left" w:pos="487"/>
          <w:tab w:val="left" w:pos="862"/>
        </w:tabs>
        <w:ind w:left="420" w:hanging="420"/>
        <w:jc w:val="both"/>
        <w:rPr>
          <w:rFonts w:ascii="Arial" w:eastAsia="Arial" w:hAnsi="Arial" w:cs="Arial"/>
          <w:sz w:val="24"/>
          <w:szCs w:val="24"/>
        </w:rPr>
      </w:pPr>
    </w:p>
    <w:p w14:paraId="424094C2" w14:textId="77777777" w:rsidR="00F639FB"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4297B975" w14:textId="77777777" w:rsidR="00F639FB" w:rsidRDefault="00F639FB">
      <w:pPr>
        <w:tabs>
          <w:tab w:val="left" w:pos="5112"/>
        </w:tabs>
        <w:rPr>
          <w:rFonts w:ascii="Arial" w:eastAsia="Arial" w:hAnsi="Arial" w:cs="Arial"/>
          <w:sz w:val="24"/>
          <w:szCs w:val="24"/>
        </w:rPr>
      </w:pPr>
    </w:p>
    <w:sectPr w:rsidR="00F639FB">
      <w:footerReference w:type="first" r:id="rId10"/>
      <w:pgSz w:w="11907" w:h="16839"/>
      <w:pgMar w:top="1701"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4EFD8" w14:textId="77777777" w:rsidR="00B96754" w:rsidRDefault="00B96754">
      <w:r>
        <w:separator/>
      </w:r>
    </w:p>
  </w:endnote>
  <w:endnote w:type="continuationSeparator" w:id="0">
    <w:p w14:paraId="17395B91" w14:textId="77777777" w:rsidR="00B96754" w:rsidRDefault="00B9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notTrueType/>
    <w:pitch w:val="default"/>
  </w:font>
  <w:font w:name="Book Antiqua">
    <w:panose1 w:val="0204060205030503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7E9CE" w14:textId="77777777" w:rsidR="00F639FB"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267A7" w14:textId="77777777" w:rsidR="00F639FB"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62022" w14:textId="77777777" w:rsidR="00F639FB" w:rsidRDefault="00F639FB">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E882F" w14:textId="77777777" w:rsidR="00B96754" w:rsidRDefault="00B96754">
      <w:r>
        <w:separator/>
      </w:r>
    </w:p>
  </w:footnote>
  <w:footnote w:type="continuationSeparator" w:id="0">
    <w:p w14:paraId="46C95223" w14:textId="77777777" w:rsidR="00B96754" w:rsidRDefault="00B96754">
      <w:r>
        <w:continuationSeparator/>
      </w:r>
    </w:p>
  </w:footnote>
  <w:footnote w:id="1">
    <w:p w14:paraId="2CBD421B" w14:textId="77777777" w:rsidR="00213ABB" w:rsidRDefault="00213ABB" w:rsidP="00213ABB">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2E2ABF"/>
    <w:multiLevelType w:val="multilevel"/>
    <w:tmpl w:val="33BC3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574068"/>
    <w:multiLevelType w:val="multilevel"/>
    <w:tmpl w:val="3B8CE852"/>
    <w:lvl w:ilvl="0">
      <w:start w:val="1"/>
      <w:numFmt w:val="upperRoman"/>
      <w:lvlText w:val="%1."/>
      <w:lvlJc w:val="left"/>
      <w:pPr>
        <w:ind w:left="2700" w:hanging="72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51044A"/>
    <w:multiLevelType w:val="multilevel"/>
    <w:tmpl w:val="6576CB1C"/>
    <w:lvl w:ilvl="0">
      <w:start w:val="1"/>
      <w:numFmt w:val="lowerLetter"/>
      <w:lvlText w:val="(%1)"/>
      <w:lvlJc w:val="left"/>
      <w:pPr>
        <w:ind w:left="720" w:hanging="360"/>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3B4E8E"/>
    <w:multiLevelType w:val="multilevel"/>
    <w:tmpl w:val="C8420E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1F6B3F"/>
    <w:multiLevelType w:val="multilevel"/>
    <w:tmpl w:val="3EEEB08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527181398">
    <w:abstractNumId w:val="3"/>
  </w:num>
  <w:num w:numId="2" w16cid:durableId="2105832040">
    <w:abstractNumId w:val="4"/>
  </w:num>
  <w:num w:numId="3" w16cid:durableId="1671444461">
    <w:abstractNumId w:val="2"/>
  </w:num>
  <w:num w:numId="4" w16cid:durableId="1230849287">
    <w:abstractNumId w:val="0"/>
  </w:num>
  <w:num w:numId="5" w16cid:durableId="2084836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9FB"/>
    <w:rsid w:val="00213ABB"/>
    <w:rsid w:val="00513BAD"/>
    <w:rsid w:val="00B96754"/>
    <w:rsid w:val="00F63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E1CD8"/>
  <w15:docId w15:val="{1A367F99-3E9F-4D96-98D7-0A6ED15A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228545">
      <w:bodyDiv w:val="1"/>
      <w:marLeft w:val="0"/>
      <w:marRight w:val="0"/>
      <w:marTop w:val="0"/>
      <w:marBottom w:val="0"/>
      <w:divBdr>
        <w:top w:val="none" w:sz="0" w:space="0" w:color="auto"/>
        <w:left w:val="none" w:sz="0" w:space="0" w:color="auto"/>
        <w:bottom w:val="none" w:sz="0" w:space="0" w:color="auto"/>
        <w:right w:val="none" w:sz="0" w:space="0" w:color="auto"/>
      </w:divBdr>
    </w:div>
    <w:div w:id="807404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yxAVv5V0prKhYg858A7ZH5znjQ==">CgMxLjAyCWlkLmdqZGd4czgAciExcGo2cFp0cHpqcS0tdHpJcXBiQUxJaU9wbjJ5aGhPYUw=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1445</Words>
  <Characters>8240</Characters>
  <Application>Microsoft Office Word</Application>
  <DocSecurity>0</DocSecurity>
  <Lines>68</Lines>
  <Paragraphs>19</Paragraphs>
  <ScaleCrop>false</ScaleCrop>
  <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2024-11-06T22:53:00Z</dcterms:created>
  <dcterms:modified xsi:type="dcterms:W3CDTF">2024-11-07T20:21:00Z</dcterms:modified>
</cp:coreProperties>
</file>